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1ACC1" w14:textId="0CDDF87F" w:rsidR="00841BCD" w:rsidRPr="00614DD8" w:rsidRDefault="00841BCD" w:rsidP="006A3DF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bookmarkEnd w:id="0"/>
      <w:bookmarkEnd w:id="1"/>
      <w:r w:rsidR="006A3DFF" w:rsidRPr="006A3DFF">
        <w:rPr>
          <w:rFonts w:ascii="Arial" w:eastAsia="SimSun" w:hAnsi="Arial" w:cs="Times New Roman"/>
          <w:b/>
          <w:bCs/>
          <w:sz w:val="24"/>
          <w:szCs w:val="20"/>
          <w:lang w:val="en-US" w:eastAsia="ja-JP"/>
        </w:rPr>
        <w:t>R4-2416189</w:t>
      </w:r>
    </w:p>
    <w:p w14:paraId="4AAD5F40"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82BECE5" w14:textId="3A4502FB"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04D57">
        <w:rPr>
          <w:rFonts w:ascii="Arial" w:eastAsia="Calibri" w:hAnsi="Arial" w:cs="Arial"/>
          <w:b/>
          <w:bCs/>
          <w:sz w:val="24"/>
          <w:lang w:val="en-US"/>
        </w:rPr>
        <w:t xml:space="preserve">Adapting NGSO requirements for </w:t>
      </w:r>
      <w:proofErr w:type="spellStart"/>
      <w:r w:rsidR="00304D57">
        <w:rPr>
          <w:rFonts w:ascii="Arial" w:eastAsia="Calibri" w:hAnsi="Arial" w:cs="Arial"/>
          <w:b/>
          <w:bCs/>
          <w:sz w:val="24"/>
          <w:lang w:val="en-US"/>
        </w:rPr>
        <w:t>RedCap</w:t>
      </w:r>
      <w:proofErr w:type="spellEnd"/>
      <w:r w:rsidR="00304D57">
        <w:rPr>
          <w:rFonts w:ascii="Arial" w:eastAsia="Calibri" w:hAnsi="Arial" w:cs="Arial"/>
          <w:b/>
          <w:bCs/>
          <w:sz w:val="24"/>
          <w:lang w:val="en-US"/>
        </w:rPr>
        <w:t xml:space="preserve"> support in Rel-19</w:t>
      </w:r>
    </w:p>
    <w:p w14:paraId="482BF471" w14:textId="65A7BC1C" w:rsidR="00841BCD" w:rsidRPr="00304D57" w:rsidRDefault="00841BCD" w:rsidP="00841BCD">
      <w:pPr>
        <w:tabs>
          <w:tab w:val="left" w:pos="1985"/>
        </w:tabs>
        <w:spacing w:after="120" w:line="240" w:lineRule="auto"/>
        <w:rPr>
          <w:rFonts w:ascii="Arial" w:eastAsia="MS Mincho" w:hAnsi="Arial" w:cs="Arial"/>
          <w:b/>
          <w:bCs/>
          <w:sz w:val="24"/>
          <w:szCs w:val="20"/>
          <w:lang w:val="pt-BR"/>
        </w:rPr>
      </w:pPr>
      <w:r w:rsidRPr="00304D57">
        <w:rPr>
          <w:rFonts w:ascii="Arial" w:eastAsia="MS Mincho" w:hAnsi="Arial" w:cs="Arial"/>
          <w:b/>
          <w:bCs/>
          <w:sz w:val="24"/>
          <w:szCs w:val="20"/>
          <w:lang w:val="pt-BR"/>
        </w:rPr>
        <w:t>Agenda item:</w:t>
      </w:r>
      <w:r w:rsidRPr="00304D57">
        <w:rPr>
          <w:rFonts w:ascii="Arial" w:eastAsia="MS Mincho" w:hAnsi="Arial" w:cs="Arial"/>
          <w:b/>
          <w:bCs/>
          <w:sz w:val="24"/>
          <w:szCs w:val="20"/>
          <w:lang w:val="pt-BR"/>
        </w:rPr>
        <w:tab/>
      </w:r>
      <w:r w:rsidR="00304D57" w:rsidRPr="00304D57">
        <w:rPr>
          <w:rFonts w:ascii="Arial" w:eastAsia="MS Mincho" w:hAnsi="Arial" w:cs="Arial"/>
          <w:b/>
          <w:bCs/>
          <w:sz w:val="24"/>
          <w:szCs w:val="20"/>
          <w:lang w:val="pt-BR"/>
        </w:rPr>
        <w:t>6.26.4.1</w:t>
      </w:r>
    </w:p>
    <w:p w14:paraId="594D7894"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0C17A454" w14:textId="77777777" w:rsidR="00E323E9" w:rsidRPr="00614DD8" w:rsidRDefault="00E323E9" w:rsidP="00841BCD">
      <w:pPr>
        <w:tabs>
          <w:tab w:val="left" w:pos="1985"/>
        </w:tabs>
        <w:rPr>
          <w:rFonts w:ascii="Arial" w:eastAsia="Calibri" w:hAnsi="Arial" w:cs="Arial"/>
          <w:b/>
          <w:bCs/>
          <w:sz w:val="24"/>
          <w:lang w:val="en-US"/>
        </w:rPr>
      </w:pPr>
    </w:p>
    <w:p w14:paraId="0207E6D6"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26CA8F91" w14:textId="6518E98C" w:rsidR="00992CE7" w:rsidRDefault="00992CE7" w:rsidP="00992CE7">
      <w:pPr>
        <w:rPr>
          <w:lang w:val="en-US"/>
        </w:rPr>
      </w:pPr>
      <w:r>
        <w:rPr>
          <w:lang w:val="en-US"/>
        </w:rPr>
        <w:t xml:space="preserve">In </w:t>
      </w:r>
      <w:r>
        <w:rPr>
          <w:lang w:val="en-US"/>
        </w:rPr>
        <w:fldChar w:fldCharType="begin"/>
      </w:r>
      <w:r>
        <w:rPr>
          <w:lang w:val="en-US"/>
        </w:rPr>
        <w:instrText xml:space="preserve"> REF _Ref178945353 \r \h </w:instrText>
      </w:r>
      <w:r>
        <w:rPr>
          <w:lang w:val="en-US"/>
        </w:rPr>
      </w:r>
      <w:r>
        <w:rPr>
          <w:lang w:val="en-US"/>
        </w:rPr>
        <w:fldChar w:fldCharType="separate"/>
      </w:r>
      <w:r>
        <w:rPr>
          <w:lang w:val="en-US"/>
        </w:rPr>
        <w:t>[1]</w:t>
      </w:r>
      <w:r>
        <w:rPr>
          <w:lang w:val="en-US"/>
        </w:rPr>
        <w:fldChar w:fldCharType="end"/>
      </w:r>
      <w:r>
        <w:rPr>
          <w:lang w:val="en-US"/>
        </w:rPr>
        <w:t xml:space="preserve">, RAN plenary has approved a new WI for NTN, which will progress the effort of specification for NTN systems in 3GPP technologies in Rel-19 (NR_NTN_PH3). The most recent version of the WID can be found in </w:t>
      </w:r>
      <w:r>
        <w:rPr>
          <w:lang w:val="en-US"/>
        </w:rPr>
        <w:fldChar w:fldCharType="begin"/>
      </w:r>
      <w:r>
        <w:rPr>
          <w:lang w:val="en-US"/>
        </w:rPr>
        <w:instrText xml:space="preserve"> REF _Ref178945346 \r \h </w:instrText>
      </w:r>
      <w:r>
        <w:rPr>
          <w:lang w:val="en-US"/>
        </w:rPr>
      </w:r>
      <w:r>
        <w:rPr>
          <w:lang w:val="en-US"/>
        </w:rPr>
        <w:fldChar w:fldCharType="separate"/>
      </w:r>
      <w:r>
        <w:rPr>
          <w:lang w:val="en-US"/>
        </w:rPr>
        <w:t>[2]</w:t>
      </w:r>
      <w:r>
        <w:rPr>
          <w:lang w:val="en-US"/>
        </w:rPr>
        <w:fldChar w:fldCharType="end"/>
      </w:r>
      <w:r>
        <w:rPr>
          <w:lang w:val="en-US"/>
        </w:rPr>
        <w:t xml:space="preserve">. It includes a handful of objectives such as: </w:t>
      </w:r>
    </w:p>
    <w:p w14:paraId="43F27070" w14:textId="77777777" w:rsidR="00992CE7" w:rsidRDefault="00992CE7" w:rsidP="00992CE7">
      <w:pPr>
        <w:pStyle w:val="ListParagraph"/>
        <w:numPr>
          <w:ilvl w:val="0"/>
          <w:numId w:val="44"/>
        </w:numPr>
        <w:rPr>
          <w:lang w:val="en-US"/>
        </w:rPr>
      </w:pPr>
      <w:r>
        <w:rPr>
          <w:lang w:val="en-US"/>
        </w:rPr>
        <w:t xml:space="preserve">Downlink Coverage Enhancements </w:t>
      </w:r>
    </w:p>
    <w:p w14:paraId="46D04C75" w14:textId="77777777" w:rsidR="00992CE7" w:rsidRDefault="00992CE7" w:rsidP="00992CE7">
      <w:pPr>
        <w:pStyle w:val="ListParagraph"/>
        <w:numPr>
          <w:ilvl w:val="0"/>
          <w:numId w:val="44"/>
        </w:numPr>
        <w:rPr>
          <w:lang w:val="en-US"/>
        </w:rPr>
      </w:pPr>
      <w:r>
        <w:rPr>
          <w:lang w:val="en-US"/>
        </w:rPr>
        <w:t>Uplink Capacity/Coverage Enhancements</w:t>
      </w:r>
    </w:p>
    <w:p w14:paraId="40120131" w14:textId="77777777" w:rsidR="00992CE7" w:rsidRDefault="00992CE7" w:rsidP="00992CE7">
      <w:pPr>
        <w:pStyle w:val="ListParagraph"/>
        <w:numPr>
          <w:ilvl w:val="0"/>
          <w:numId w:val="44"/>
        </w:numPr>
        <w:rPr>
          <w:lang w:val="en-US"/>
        </w:rPr>
      </w:pPr>
      <w:r>
        <w:rPr>
          <w:lang w:val="en-US"/>
        </w:rPr>
        <w:t>Signaling of the intended service area of a broadcast service (MBS broadcast)</w:t>
      </w:r>
    </w:p>
    <w:p w14:paraId="0DC482BB" w14:textId="77777777" w:rsidR="00992CE7" w:rsidRDefault="00992CE7" w:rsidP="00992CE7">
      <w:pPr>
        <w:pStyle w:val="ListParagraph"/>
        <w:numPr>
          <w:ilvl w:val="0"/>
          <w:numId w:val="44"/>
        </w:numPr>
        <w:rPr>
          <w:lang w:val="en-US"/>
        </w:rPr>
      </w:pPr>
      <w:r>
        <w:rPr>
          <w:lang w:val="en-US"/>
        </w:rPr>
        <w:t>Support of regenerative payload for NTN systems</w:t>
      </w:r>
    </w:p>
    <w:p w14:paraId="46D7EFD0" w14:textId="77777777" w:rsidR="00992CE7" w:rsidRDefault="00992CE7" w:rsidP="00992CE7">
      <w:pPr>
        <w:pStyle w:val="ListParagraph"/>
        <w:numPr>
          <w:ilvl w:val="0"/>
          <w:numId w:val="44"/>
        </w:numPr>
        <w:rPr>
          <w:lang w:val="en-US"/>
        </w:rPr>
      </w:pPr>
      <w:r>
        <w:rPr>
          <w:lang w:val="en-US"/>
        </w:rPr>
        <w:t xml:space="preserve">Support of Rel-17 and Rel-18 </w:t>
      </w:r>
      <w:proofErr w:type="spellStart"/>
      <w:r>
        <w:rPr>
          <w:lang w:val="en-US"/>
        </w:rPr>
        <w:t>RedCap</w:t>
      </w:r>
      <w:proofErr w:type="spellEnd"/>
      <w:r>
        <w:rPr>
          <w:lang w:val="en-US"/>
        </w:rPr>
        <w:t xml:space="preserve"> and (e)</w:t>
      </w:r>
      <w:proofErr w:type="spellStart"/>
      <w:r>
        <w:rPr>
          <w:lang w:val="en-US"/>
        </w:rPr>
        <w:t>RedCap</w:t>
      </w:r>
      <w:proofErr w:type="spellEnd"/>
      <w:r>
        <w:rPr>
          <w:lang w:val="en-US"/>
        </w:rPr>
        <w:t xml:space="preserve"> UEs in NTN systems</w:t>
      </w:r>
    </w:p>
    <w:p w14:paraId="6517DB06" w14:textId="77777777" w:rsidR="00992CE7" w:rsidRDefault="00992CE7" w:rsidP="00992CE7">
      <w:pPr>
        <w:rPr>
          <w:lang w:val="en-US"/>
        </w:rPr>
      </w:pPr>
    </w:p>
    <w:p w14:paraId="5F3A5490" w14:textId="51D59E25" w:rsidR="00992CE7" w:rsidRDefault="00992CE7" w:rsidP="00992CE7">
      <w:pPr>
        <w:rPr>
          <w:lang w:val="en-US"/>
        </w:rPr>
      </w:pPr>
      <w:r>
        <w:rPr>
          <w:lang w:val="en-US"/>
        </w:rPr>
        <w:t>This document is related to the 5</w:t>
      </w:r>
      <w:r w:rsidRPr="00992CE7">
        <w:rPr>
          <w:vertAlign w:val="superscript"/>
          <w:lang w:val="en-US"/>
        </w:rPr>
        <w:t>th</w:t>
      </w:r>
      <w:r>
        <w:rPr>
          <w:lang w:val="en-US"/>
        </w:rPr>
        <w:t xml:space="preserve"> topic on the list above: </w:t>
      </w:r>
      <w:proofErr w:type="spellStart"/>
      <w:r>
        <w:rPr>
          <w:lang w:val="en-US"/>
        </w:rPr>
        <w:t>RedCap</w:t>
      </w:r>
      <w:proofErr w:type="spellEnd"/>
      <w:r>
        <w:rPr>
          <w:lang w:val="en-US"/>
        </w:rPr>
        <w:t xml:space="preserve"> deployments over NTN. The discussions for this objective were initiated in the previous meeting RAN4 #112. And as the outcome of the discussion a way-forward (WF) document was approved which contains a set of agreements and other way-forward (for further discussion) guidance for currently identified open issues </w:t>
      </w:r>
      <w:r>
        <w:rPr>
          <w:lang w:val="en-US"/>
        </w:rPr>
        <w:fldChar w:fldCharType="begin"/>
      </w:r>
      <w:r>
        <w:rPr>
          <w:lang w:val="en-US"/>
        </w:rPr>
        <w:instrText xml:space="preserve"> REF _Ref179019130 \r \h </w:instrText>
      </w:r>
      <w:r>
        <w:rPr>
          <w:lang w:val="en-US"/>
        </w:rPr>
      </w:r>
      <w:r>
        <w:rPr>
          <w:lang w:val="en-US"/>
        </w:rPr>
        <w:fldChar w:fldCharType="separate"/>
      </w:r>
      <w:r>
        <w:rPr>
          <w:lang w:val="en-US"/>
        </w:rPr>
        <w:t>[3]</w:t>
      </w:r>
      <w:r>
        <w:rPr>
          <w:lang w:val="en-US"/>
        </w:rPr>
        <w:fldChar w:fldCharType="end"/>
      </w:r>
      <w:r>
        <w:rPr>
          <w:lang w:val="en-US"/>
        </w:rPr>
        <w:t xml:space="preserve">. </w:t>
      </w:r>
    </w:p>
    <w:p w14:paraId="5BCAFAEB" w14:textId="069C570C" w:rsidR="00992CE7" w:rsidRPr="00E42B45" w:rsidRDefault="00992CE7" w:rsidP="00992CE7">
      <w:pPr>
        <w:rPr>
          <w:lang w:val="en-US"/>
        </w:rPr>
      </w:pPr>
      <w:r>
        <w:rPr>
          <w:lang w:val="en-US"/>
        </w:rPr>
        <w:t xml:space="preserve">In this document we provide our views, related to the RAN4 impact of the introduction of </w:t>
      </w:r>
      <w:proofErr w:type="spellStart"/>
      <w:r>
        <w:rPr>
          <w:lang w:val="en-US"/>
        </w:rPr>
        <w:t>RedCap</w:t>
      </w:r>
      <w:proofErr w:type="spellEnd"/>
      <w:r>
        <w:rPr>
          <w:lang w:val="en-US"/>
        </w:rPr>
        <w:t xml:space="preserve"> over NTN considering the scope of this WI and/or the open issues already identified in the WF. </w:t>
      </w:r>
    </w:p>
    <w:p w14:paraId="042F5BB0" w14:textId="77777777" w:rsidR="00381F95" w:rsidRPr="00614DD8" w:rsidRDefault="00381F95" w:rsidP="005C23A4">
      <w:pPr>
        <w:rPr>
          <w:lang w:val="en-US"/>
        </w:rPr>
      </w:pPr>
    </w:p>
    <w:p w14:paraId="27DD2E68" w14:textId="77777777" w:rsidR="0060543D" w:rsidRPr="00614DD8" w:rsidRDefault="0060543D" w:rsidP="005C23A4">
      <w:pPr>
        <w:rPr>
          <w:lang w:val="en-US"/>
        </w:rPr>
      </w:pPr>
    </w:p>
    <w:p w14:paraId="6B4A107B" w14:textId="77777777" w:rsidR="003B659E" w:rsidRDefault="003B659E" w:rsidP="00AE56B1">
      <w:pPr>
        <w:pStyle w:val="RAN4H1"/>
        <w:rPr>
          <w:lang w:val="en-US"/>
        </w:rPr>
      </w:pPr>
      <w:bookmarkStart w:id="4" w:name="_Toc116995842"/>
      <w:r w:rsidRPr="00614DD8">
        <w:rPr>
          <w:lang w:val="en-US"/>
        </w:rPr>
        <w:t>Discussion</w:t>
      </w:r>
      <w:bookmarkEnd w:id="4"/>
    </w:p>
    <w:p w14:paraId="39539B85" w14:textId="77777777" w:rsidR="00413893" w:rsidRDefault="00413893" w:rsidP="00413893">
      <w:pPr>
        <w:rPr>
          <w:lang w:val="en-US"/>
        </w:rPr>
      </w:pPr>
      <w:r w:rsidRPr="00413893">
        <w:rPr>
          <w:lang w:val="en-US"/>
        </w:rPr>
        <w:t> </w:t>
      </w:r>
    </w:p>
    <w:p w14:paraId="44B58EA7" w14:textId="30C6394B" w:rsidR="00786EB2" w:rsidRDefault="00786EB2" w:rsidP="00786EB2">
      <w:pPr>
        <w:pStyle w:val="RAN4H2"/>
        <w:rPr>
          <w:lang w:val="en-US"/>
        </w:rPr>
      </w:pPr>
      <w:r>
        <w:rPr>
          <w:lang w:val="en-US"/>
        </w:rPr>
        <w:t>On supported scenarios and parameters</w:t>
      </w:r>
    </w:p>
    <w:p w14:paraId="31B5B0DF" w14:textId="4B2D4B17" w:rsidR="00786EB2" w:rsidRDefault="00786EB2" w:rsidP="00786EB2">
      <w:pPr>
        <w:rPr>
          <w:lang w:val="en-US"/>
        </w:rPr>
      </w:pPr>
      <w:r>
        <w:rPr>
          <w:lang w:val="en-US"/>
        </w:rPr>
        <w:t>A few issues in the WF were related to supported scenarios and parameters for the (e)</w:t>
      </w:r>
      <w:proofErr w:type="spellStart"/>
      <w:r>
        <w:rPr>
          <w:lang w:val="en-US"/>
        </w:rPr>
        <w:t>RedCap</w:t>
      </w:r>
      <w:proofErr w:type="spellEnd"/>
      <w:r>
        <w:rPr>
          <w:lang w:val="en-US"/>
        </w:rPr>
        <w:t xml:space="preserve"> support over NTN. In this subsection of the present </w:t>
      </w:r>
      <w:proofErr w:type="gramStart"/>
      <w:r>
        <w:rPr>
          <w:lang w:val="en-US"/>
        </w:rPr>
        <w:t>document</w:t>
      </w:r>
      <w:proofErr w:type="gramEnd"/>
      <w:r>
        <w:rPr>
          <w:lang w:val="en-US"/>
        </w:rPr>
        <w:t xml:space="preserve"> we will discuss them, in the WF they are presented in:</w:t>
      </w:r>
    </w:p>
    <w:p w14:paraId="4995538C" w14:textId="4CD2739C" w:rsidR="00786EB2" w:rsidRDefault="00786EB2" w:rsidP="00786EB2">
      <w:pPr>
        <w:pStyle w:val="ListParagraph"/>
        <w:numPr>
          <w:ilvl w:val="0"/>
          <w:numId w:val="46"/>
        </w:numPr>
        <w:rPr>
          <w:lang w:val="en-US"/>
        </w:rPr>
      </w:pPr>
      <w:r>
        <w:rPr>
          <w:lang w:val="en-US"/>
        </w:rPr>
        <w:t xml:space="preserve">Issue 6-1-2 Bandwidth of </w:t>
      </w:r>
      <w:proofErr w:type="spellStart"/>
      <w:r>
        <w:rPr>
          <w:lang w:val="en-US"/>
        </w:rPr>
        <w:t>eRedCap</w:t>
      </w:r>
      <w:proofErr w:type="spellEnd"/>
      <w:r>
        <w:rPr>
          <w:lang w:val="en-US"/>
        </w:rPr>
        <w:t xml:space="preserve"> UE</w:t>
      </w:r>
    </w:p>
    <w:p w14:paraId="547636DB" w14:textId="78E10BFA" w:rsidR="00786EB2" w:rsidRDefault="00786EB2" w:rsidP="00786EB2">
      <w:pPr>
        <w:pStyle w:val="ListParagraph"/>
        <w:numPr>
          <w:ilvl w:val="0"/>
          <w:numId w:val="46"/>
        </w:numPr>
        <w:rPr>
          <w:lang w:val="en-US"/>
        </w:rPr>
      </w:pPr>
      <w:r>
        <w:rPr>
          <w:lang w:val="en-US"/>
        </w:rPr>
        <w:t>Issue 6-1-5 The network scenario considered for (e)</w:t>
      </w:r>
      <w:proofErr w:type="spellStart"/>
      <w:r>
        <w:rPr>
          <w:lang w:val="en-US"/>
        </w:rPr>
        <w:t>RedCap</w:t>
      </w:r>
      <w:proofErr w:type="spellEnd"/>
      <w:r>
        <w:rPr>
          <w:lang w:val="en-US"/>
        </w:rPr>
        <w:t xml:space="preserve"> UE in FR1-NTN</w:t>
      </w:r>
    </w:p>
    <w:p w14:paraId="39F51759" w14:textId="62A4F9B4" w:rsidR="00786EB2" w:rsidRDefault="00786EB2" w:rsidP="00786EB2">
      <w:pPr>
        <w:pStyle w:val="ListParagraph"/>
        <w:numPr>
          <w:ilvl w:val="0"/>
          <w:numId w:val="46"/>
        </w:numPr>
        <w:rPr>
          <w:lang w:val="en-US"/>
        </w:rPr>
      </w:pPr>
      <w:r>
        <w:rPr>
          <w:lang w:val="en-US"/>
        </w:rPr>
        <w:t>Issue 6-1-6 The SCS considered for (e)</w:t>
      </w:r>
      <w:proofErr w:type="spellStart"/>
      <w:r>
        <w:rPr>
          <w:lang w:val="en-US"/>
        </w:rPr>
        <w:t>RedCap</w:t>
      </w:r>
      <w:proofErr w:type="spellEnd"/>
      <w:r>
        <w:rPr>
          <w:lang w:val="en-US"/>
        </w:rPr>
        <w:t xml:space="preserve"> UE with FR1-NTN. </w:t>
      </w:r>
    </w:p>
    <w:p w14:paraId="6B3E2E72" w14:textId="77777777" w:rsidR="00786EB2" w:rsidRDefault="00786EB2" w:rsidP="00786EB2">
      <w:pPr>
        <w:rPr>
          <w:lang w:val="en-US"/>
        </w:rPr>
      </w:pPr>
    </w:p>
    <w:p w14:paraId="3A17CAE5" w14:textId="4431A31D" w:rsidR="00786EB2" w:rsidRDefault="00786EB2" w:rsidP="00786EB2">
      <w:pPr>
        <w:rPr>
          <w:lang w:val="en-US"/>
        </w:rPr>
      </w:pPr>
      <w:r>
        <w:rPr>
          <w:lang w:val="en-US"/>
        </w:rPr>
        <w:t xml:space="preserve">For issue 6-1-2, the </w:t>
      </w:r>
      <w:r w:rsidR="0079733F">
        <w:rPr>
          <w:lang w:val="en-US"/>
        </w:rPr>
        <w:t xml:space="preserve">discussion is whether the </w:t>
      </w:r>
      <w:proofErr w:type="spellStart"/>
      <w:r w:rsidR="0079733F">
        <w:rPr>
          <w:lang w:val="en-US"/>
        </w:rPr>
        <w:t>eRedCap</w:t>
      </w:r>
      <w:proofErr w:type="spellEnd"/>
      <w:r w:rsidR="0079733F">
        <w:rPr>
          <w:lang w:val="en-US"/>
        </w:rPr>
        <w:t xml:space="preserve"> UEs (Rel-18 </w:t>
      </w:r>
      <w:proofErr w:type="spellStart"/>
      <w:r w:rsidR="0079733F">
        <w:rPr>
          <w:lang w:val="en-US"/>
        </w:rPr>
        <w:t>RedCaps</w:t>
      </w:r>
      <w:proofErr w:type="spellEnd"/>
      <w:r w:rsidR="0079733F">
        <w:rPr>
          <w:lang w:val="en-US"/>
        </w:rPr>
        <w:t xml:space="preserve">) in NTN can be supported with both configurations (reduced bandwidth and non-reduced bandwidth). In Rel-17, </w:t>
      </w:r>
      <w:proofErr w:type="spellStart"/>
      <w:r w:rsidR="0079733F">
        <w:rPr>
          <w:lang w:val="en-US"/>
        </w:rPr>
        <w:t>RedCaps</w:t>
      </w:r>
      <w:proofErr w:type="spellEnd"/>
      <w:r w:rsidR="0079733F">
        <w:rPr>
          <w:lang w:val="en-US"/>
        </w:rPr>
        <w:t xml:space="preserve"> UE can only support reduced bandwidth (up to 20 MHz) whereas in Rel-18 </w:t>
      </w:r>
      <w:proofErr w:type="spellStart"/>
      <w:r w:rsidR="0079733F">
        <w:rPr>
          <w:lang w:val="en-US"/>
        </w:rPr>
        <w:t>eRedCap</w:t>
      </w:r>
      <w:proofErr w:type="spellEnd"/>
      <w:r w:rsidR="0079733F">
        <w:rPr>
          <w:lang w:val="en-US"/>
        </w:rPr>
        <w:t xml:space="preserve"> UEs would be able to support regular bandwidth (non-supported) by declaring the support of such capability (</w:t>
      </w:r>
      <w:r w:rsidR="0079733F" w:rsidRPr="0079733F">
        <w:rPr>
          <w:i/>
          <w:iCs/>
          <w:lang w:val="en-US"/>
        </w:rPr>
        <w:t>eRedCapNotReducedBB-BW-r18)</w:t>
      </w:r>
      <w:r w:rsidR="0079733F">
        <w:rPr>
          <w:lang w:val="en-US"/>
        </w:rPr>
        <w:t xml:space="preserve">. Analyzing the impact of supporting regular bandwidth, we see no showstopper for this operation in NTN. </w:t>
      </w:r>
    </w:p>
    <w:p w14:paraId="4A0DE572" w14:textId="5DD8ECDF" w:rsidR="0079733F" w:rsidRDefault="0079733F" w:rsidP="00786EB2">
      <w:pPr>
        <w:rPr>
          <w:lang w:val="en-US"/>
        </w:rPr>
      </w:pPr>
      <w:r>
        <w:rPr>
          <w:lang w:val="en-US"/>
        </w:rPr>
        <w:t>Therefore, in what regards this issue we propose:</w:t>
      </w:r>
    </w:p>
    <w:p w14:paraId="4433EAC3" w14:textId="05503764" w:rsidR="0079733F" w:rsidRDefault="0079733F" w:rsidP="0079733F">
      <w:pPr>
        <w:pStyle w:val="RAN4proposal"/>
        <w:rPr>
          <w:lang w:val="en-US"/>
        </w:rPr>
      </w:pPr>
      <w:bookmarkStart w:id="5" w:name="_Toc179201960"/>
      <w:r>
        <w:rPr>
          <w:lang w:val="en-US"/>
        </w:rPr>
        <w:lastRenderedPageBreak/>
        <w:t xml:space="preserve">The </w:t>
      </w:r>
      <w:proofErr w:type="spellStart"/>
      <w:r>
        <w:rPr>
          <w:lang w:val="en-US"/>
        </w:rPr>
        <w:t>eRedCap</w:t>
      </w:r>
      <w:proofErr w:type="spellEnd"/>
      <w:r>
        <w:rPr>
          <w:lang w:val="en-US"/>
        </w:rPr>
        <w:t xml:space="preserve"> feature for support of non-Reduced bandwidth is supported in Rel-19 </w:t>
      </w:r>
      <w:proofErr w:type="spellStart"/>
      <w:r>
        <w:rPr>
          <w:lang w:val="en-US"/>
        </w:rPr>
        <w:t>RedCap</w:t>
      </w:r>
      <w:proofErr w:type="spellEnd"/>
      <w:r>
        <w:rPr>
          <w:lang w:val="en-US"/>
        </w:rPr>
        <w:t xml:space="preserve"> over NTN.</w:t>
      </w:r>
      <w:bookmarkEnd w:id="5"/>
      <w:r>
        <w:rPr>
          <w:lang w:val="en-US"/>
        </w:rPr>
        <w:t xml:space="preserve"> </w:t>
      </w:r>
    </w:p>
    <w:p w14:paraId="0096324F" w14:textId="77777777" w:rsidR="0079733F" w:rsidRDefault="0079733F" w:rsidP="0079733F">
      <w:pPr>
        <w:rPr>
          <w:lang w:val="en-US"/>
        </w:rPr>
      </w:pPr>
    </w:p>
    <w:p w14:paraId="3FB563FC" w14:textId="69A2568D" w:rsidR="0079733F" w:rsidRDefault="0079733F" w:rsidP="0079733F">
      <w:pPr>
        <w:rPr>
          <w:lang w:val="en-US"/>
        </w:rPr>
      </w:pPr>
      <w:r>
        <w:rPr>
          <w:lang w:val="en-US"/>
        </w:rPr>
        <w:t xml:space="preserve">The next issues seem as straightforward as the issue above, by adopting the same principle as used for FR1-NTN. In FR1-NTN only NR SA operation is supported (there is no scenario where dual connectivity modes are useful for FR1-NTN, as there is no LTE support for NTN). The same principle shall be adopted for </w:t>
      </w:r>
      <w:proofErr w:type="spellStart"/>
      <w:r>
        <w:rPr>
          <w:lang w:val="en-US"/>
        </w:rPr>
        <w:t>RedCap</w:t>
      </w:r>
      <w:proofErr w:type="spellEnd"/>
      <w:r>
        <w:rPr>
          <w:lang w:val="en-US"/>
        </w:rPr>
        <w:t xml:space="preserve">. </w:t>
      </w:r>
    </w:p>
    <w:p w14:paraId="19699C87" w14:textId="17F9630B" w:rsidR="0079733F" w:rsidRPr="005B4D2D" w:rsidRDefault="0079733F" w:rsidP="00413893">
      <w:pPr>
        <w:pStyle w:val="RAN4proposal"/>
        <w:rPr>
          <w:lang w:val="en-US"/>
        </w:rPr>
      </w:pPr>
      <w:bookmarkStart w:id="6" w:name="_Toc179201961"/>
      <w:r>
        <w:rPr>
          <w:lang w:val="en-US"/>
        </w:rPr>
        <w:t xml:space="preserve">As for FR1-NTN, only NR SA operation mode is supported in </w:t>
      </w:r>
      <w:proofErr w:type="spellStart"/>
      <w:r>
        <w:rPr>
          <w:lang w:val="en-US"/>
        </w:rPr>
        <w:t>eRedCap</w:t>
      </w:r>
      <w:proofErr w:type="spellEnd"/>
      <w:r>
        <w:rPr>
          <w:lang w:val="en-US"/>
        </w:rPr>
        <w:t xml:space="preserve"> over NTN.</w:t>
      </w:r>
      <w:bookmarkEnd w:id="6"/>
      <w:r>
        <w:rPr>
          <w:lang w:val="en-US"/>
        </w:rPr>
        <w:t xml:space="preserve"> </w:t>
      </w:r>
    </w:p>
    <w:p w14:paraId="3680DCA6" w14:textId="070CE32A" w:rsidR="00413893" w:rsidRDefault="005B4D2D" w:rsidP="00413893">
      <w:pPr>
        <w:rPr>
          <w:lang w:val="en-US"/>
        </w:rPr>
      </w:pPr>
      <w:r>
        <w:rPr>
          <w:lang w:val="en-US"/>
        </w:rPr>
        <w:t xml:space="preserve">For the next issue we have a different view from what is proposed in the way forward. For FR1-NTN, only 15 kHz and 30 kHz SCS are supported. The 60 kHz was excluded from FR1-NTN support because due to the timing relaxations needed for a FR1-NTN to derive timing pre-compensations, the total transmit timing error could surpass half of the cyclic prefix and that could compromise the performance of the system. </w:t>
      </w:r>
    </w:p>
    <w:p w14:paraId="29D21D7E" w14:textId="34141A13" w:rsidR="005B4D2D" w:rsidRDefault="005B4D2D" w:rsidP="00413893">
      <w:pPr>
        <w:rPr>
          <w:lang w:val="en-US"/>
        </w:rPr>
      </w:pPr>
      <w:r>
        <w:rPr>
          <w:lang w:val="en-US"/>
        </w:rPr>
        <w:t xml:space="preserve">Considering that a </w:t>
      </w:r>
      <w:proofErr w:type="spellStart"/>
      <w:r>
        <w:rPr>
          <w:lang w:val="en-US"/>
        </w:rPr>
        <w:t>RedCap</w:t>
      </w:r>
      <w:proofErr w:type="spellEnd"/>
      <w:r>
        <w:rPr>
          <w:lang w:val="en-US"/>
        </w:rPr>
        <w:t xml:space="preserve"> UE has reduced capabilities compared to a normal legacy NR UE, i.e., it is a simpler, cheaper device, it is not reasonable to expect that it would perform better pre-compensations than the regular NTN UE. As such, the same issues identified for FR1-NTN for legacy UEs are also applicable to </w:t>
      </w:r>
      <w:proofErr w:type="spellStart"/>
      <w:r>
        <w:rPr>
          <w:lang w:val="en-US"/>
        </w:rPr>
        <w:t>RedCap</w:t>
      </w:r>
      <w:proofErr w:type="spellEnd"/>
      <w:r>
        <w:rPr>
          <w:lang w:val="en-US"/>
        </w:rPr>
        <w:t xml:space="preserve"> and they are impeditive to the operation over 60 kHz</w:t>
      </w:r>
    </w:p>
    <w:p w14:paraId="63F30DD3" w14:textId="0BE49176" w:rsidR="005B4D2D" w:rsidRPr="00413893" w:rsidRDefault="005B4D2D" w:rsidP="005B4D2D">
      <w:pPr>
        <w:pStyle w:val="RAN4proposal"/>
        <w:rPr>
          <w:lang w:val="sv-SE"/>
        </w:rPr>
      </w:pPr>
      <w:bookmarkStart w:id="7" w:name="_Toc179201962"/>
      <w:r>
        <w:rPr>
          <w:lang w:val="sv-SE"/>
        </w:rPr>
        <w:t xml:space="preserve">Do not support 60 kHz SCS in </w:t>
      </w:r>
      <w:proofErr w:type="spellStart"/>
      <w:r>
        <w:rPr>
          <w:lang w:val="sv-SE"/>
        </w:rPr>
        <w:t>eRedCap</w:t>
      </w:r>
      <w:proofErr w:type="spellEnd"/>
      <w:r>
        <w:rPr>
          <w:lang w:val="sv-SE"/>
        </w:rPr>
        <w:t xml:space="preserve"> over NTN.</w:t>
      </w:r>
      <w:bookmarkEnd w:id="7"/>
      <w:r>
        <w:rPr>
          <w:lang w:val="sv-SE"/>
        </w:rPr>
        <w:t xml:space="preserve"> </w:t>
      </w:r>
    </w:p>
    <w:p w14:paraId="11D5CED3" w14:textId="77777777" w:rsidR="00413893" w:rsidRPr="00413893" w:rsidRDefault="00413893" w:rsidP="00413893">
      <w:pPr>
        <w:rPr>
          <w:lang w:val="en-US"/>
        </w:rPr>
      </w:pPr>
      <w:r w:rsidRPr="00413893">
        <w:rPr>
          <w:lang w:val="en-US"/>
        </w:rPr>
        <w:t> </w:t>
      </w:r>
    </w:p>
    <w:p w14:paraId="01A0E5DA" w14:textId="77777777" w:rsidR="005B4D2D" w:rsidRDefault="005B4D2D" w:rsidP="005B4D2D">
      <w:pPr>
        <w:pStyle w:val="RAN4H2"/>
        <w:rPr>
          <w:lang w:val="en-US"/>
        </w:rPr>
      </w:pPr>
      <w:r>
        <w:rPr>
          <w:lang w:val="en-US"/>
        </w:rPr>
        <w:t>General Principle for RRM requirements</w:t>
      </w:r>
    </w:p>
    <w:p w14:paraId="7B2385EA" w14:textId="77777777" w:rsidR="00E5069F" w:rsidRDefault="00E5069F" w:rsidP="005B4D2D">
      <w:pPr>
        <w:rPr>
          <w:lang w:val="en-US"/>
        </w:rPr>
      </w:pPr>
      <w:r>
        <w:rPr>
          <w:lang w:val="en-US"/>
        </w:rPr>
        <w:t>The WF has captured in issue 6-2-1 two different approaches for the general working principle used for defining requirements in this WI, as showed in the box below:</w:t>
      </w:r>
    </w:p>
    <w:tbl>
      <w:tblPr>
        <w:tblStyle w:val="TableGrid"/>
        <w:tblW w:w="0" w:type="auto"/>
        <w:tblLook w:val="04A0" w:firstRow="1" w:lastRow="0" w:firstColumn="1" w:lastColumn="0" w:noHBand="0" w:noVBand="1"/>
      </w:tblPr>
      <w:tblGrid>
        <w:gridCol w:w="9617"/>
      </w:tblGrid>
      <w:tr w:rsidR="00E5069F" w14:paraId="6A1B2C95" w14:textId="77777777" w:rsidTr="00E5069F">
        <w:tc>
          <w:tcPr>
            <w:tcW w:w="9617" w:type="dxa"/>
          </w:tcPr>
          <w:p w14:paraId="6E9AB4E7" w14:textId="77777777" w:rsidR="00E5069F" w:rsidRPr="00413893" w:rsidRDefault="00E5069F" w:rsidP="00E5069F">
            <w:pPr>
              <w:rPr>
                <w:lang w:val="en-US"/>
              </w:rPr>
            </w:pPr>
            <w:r w:rsidRPr="00413893">
              <w:rPr>
                <w:b/>
                <w:bCs/>
                <w:u w:val="single"/>
                <w:lang w:val="en-US"/>
              </w:rPr>
              <w:t>Issue 6-2-1: The general principle for defining the RRM requirements for (e)</w:t>
            </w:r>
            <w:proofErr w:type="spellStart"/>
            <w:r w:rsidRPr="00413893">
              <w:rPr>
                <w:b/>
                <w:bCs/>
                <w:u w:val="single"/>
                <w:lang w:val="en-US"/>
              </w:rPr>
              <w:t>RedCap</w:t>
            </w:r>
            <w:proofErr w:type="spellEnd"/>
            <w:r w:rsidRPr="00413893">
              <w:rPr>
                <w:b/>
                <w:bCs/>
                <w:u w:val="single"/>
                <w:lang w:val="en-US"/>
              </w:rPr>
              <w:t xml:space="preserve"> UE with FR1-NTN</w:t>
            </w:r>
          </w:p>
          <w:p w14:paraId="401AE68C" w14:textId="77777777" w:rsidR="00E5069F" w:rsidRPr="00413893" w:rsidRDefault="00E5069F" w:rsidP="00E5069F">
            <w:pPr>
              <w:rPr>
                <w:lang w:val="en-US"/>
              </w:rPr>
            </w:pPr>
            <w:r w:rsidRPr="00413893">
              <w:rPr>
                <w:b/>
                <w:bCs/>
                <w:lang w:val="en-US"/>
              </w:rPr>
              <w:t>&lt;Way Forward&gt; : Further discuss the following proposal</w:t>
            </w:r>
          </w:p>
          <w:p w14:paraId="630B6099" w14:textId="77777777" w:rsidR="00E5069F" w:rsidRPr="00413893" w:rsidRDefault="00E5069F" w:rsidP="00E5069F">
            <w:pPr>
              <w:numPr>
                <w:ilvl w:val="0"/>
                <w:numId w:val="33"/>
              </w:numPr>
              <w:rPr>
                <w:lang w:val="en-US"/>
              </w:rPr>
            </w:pPr>
            <w:r w:rsidRPr="00413893">
              <w:rPr>
                <w:lang w:val="en-US"/>
              </w:rPr>
              <w:t xml:space="preserve">Proposal 1 (CATT, MTK, Xiaomi, Samsung, HW, vivo, ZTE): </w:t>
            </w:r>
          </w:p>
          <w:p w14:paraId="4685C252" w14:textId="77777777" w:rsidR="00E5069F" w:rsidRPr="00413893" w:rsidRDefault="00E5069F" w:rsidP="00E5069F">
            <w:pPr>
              <w:numPr>
                <w:ilvl w:val="1"/>
                <w:numId w:val="33"/>
              </w:numPr>
              <w:rPr>
                <w:lang w:val="en-US"/>
              </w:rPr>
            </w:pPr>
            <w:r w:rsidRPr="00413893">
              <w:rPr>
                <w:lang w:val="en-US"/>
              </w:rPr>
              <w:t>A general principle is that to define the RRM requirements for (e)</w:t>
            </w:r>
            <w:proofErr w:type="spellStart"/>
            <w:r w:rsidRPr="00413893">
              <w:rPr>
                <w:lang w:val="en-US"/>
              </w:rPr>
              <w:t>RedCap</w:t>
            </w:r>
            <w:proofErr w:type="spellEnd"/>
            <w:r w:rsidRPr="00413893">
              <w:rPr>
                <w:lang w:val="en-US"/>
              </w:rPr>
              <w:t xml:space="preserve"> UE with FR1-NTN bands based on the existing requirements for FR1-NTN.</w:t>
            </w:r>
          </w:p>
          <w:p w14:paraId="147C9D7B" w14:textId="77777777" w:rsidR="00E5069F" w:rsidRPr="00413893" w:rsidRDefault="00E5069F" w:rsidP="00E5069F">
            <w:pPr>
              <w:numPr>
                <w:ilvl w:val="0"/>
                <w:numId w:val="33"/>
              </w:numPr>
              <w:rPr>
                <w:lang w:val="en-US"/>
              </w:rPr>
            </w:pPr>
            <w:r w:rsidRPr="00413893">
              <w:rPr>
                <w:lang w:val="en-US"/>
              </w:rPr>
              <w:t xml:space="preserve">Proposal 2 (Ericsson): </w:t>
            </w:r>
          </w:p>
          <w:p w14:paraId="0BB23B6C" w14:textId="77777777" w:rsidR="00E5069F" w:rsidRPr="00413893" w:rsidRDefault="00E5069F" w:rsidP="00E5069F">
            <w:pPr>
              <w:numPr>
                <w:ilvl w:val="1"/>
                <w:numId w:val="33"/>
              </w:numPr>
              <w:rPr>
                <w:lang w:val="en-US"/>
              </w:rPr>
            </w:pPr>
            <w:r w:rsidRPr="00413893">
              <w:rPr>
                <w:lang w:val="en-US"/>
              </w:rPr>
              <w:t xml:space="preserve">RRM requirements for </w:t>
            </w:r>
            <w:proofErr w:type="spellStart"/>
            <w:r w:rsidRPr="00413893">
              <w:rPr>
                <w:lang w:val="en-US"/>
              </w:rPr>
              <w:t>RedCap</w:t>
            </w:r>
            <w:proofErr w:type="spellEnd"/>
            <w:r w:rsidRPr="00413893">
              <w:rPr>
                <w:lang w:val="en-US"/>
              </w:rPr>
              <w:t xml:space="preserve"> UE in NTN can be started by taking </w:t>
            </w:r>
            <w:proofErr w:type="spellStart"/>
            <w:r w:rsidRPr="00413893">
              <w:rPr>
                <w:lang w:val="en-US"/>
              </w:rPr>
              <w:t>RedCap</w:t>
            </w:r>
            <w:proofErr w:type="spellEnd"/>
            <w:r w:rsidRPr="00413893">
              <w:rPr>
                <w:lang w:val="en-US"/>
              </w:rPr>
              <w:t xml:space="preserve"> UE in TN as baseline.</w:t>
            </w:r>
          </w:p>
          <w:p w14:paraId="4F9E5981" w14:textId="77777777" w:rsidR="00E5069F" w:rsidRPr="00413893" w:rsidRDefault="00E5069F" w:rsidP="00E5069F">
            <w:pPr>
              <w:numPr>
                <w:ilvl w:val="1"/>
                <w:numId w:val="33"/>
              </w:numPr>
              <w:rPr>
                <w:lang w:val="en-US"/>
              </w:rPr>
            </w:pPr>
            <w:r w:rsidRPr="00413893">
              <w:rPr>
                <w:lang w:val="en-US"/>
              </w:rPr>
              <w:t xml:space="preserve">The requirements and enhancements for NR NTN in Rel-17 and Rel-18 shall be introduced for </w:t>
            </w:r>
            <w:proofErr w:type="spellStart"/>
            <w:r w:rsidRPr="00413893">
              <w:rPr>
                <w:lang w:val="en-US"/>
              </w:rPr>
              <w:t>RedCap</w:t>
            </w:r>
            <w:proofErr w:type="spellEnd"/>
            <w:r w:rsidRPr="00413893">
              <w:rPr>
                <w:lang w:val="en-US"/>
              </w:rPr>
              <w:t xml:space="preserve"> UE in NTN.</w:t>
            </w:r>
          </w:p>
          <w:p w14:paraId="52FA5EFF" w14:textId="77777777" w:rsidR="00E5069F" w:rsidRDefault="00E5069F" w:rsidP="005B4D2D">
            <w:pPr>
              <w:rPr>
                <w:lang w:val="en-US"/>
              </w:rPr>
            </w:pPr>
          </w:p>
        </w:tc>
      </w:tr>
    </w:tbl>
    <w:p w14:paraId="3B16A6F9" w14:textId="58276A3D" w:rsidR="00413893" w:rsidRDefault="00413893" w:rsidP="005B4D2D">
      <w:pPr>
        <w:rPr>
          <w:lang w:val="en-US"/>
        </w:rPr>
      </w:pPr>
      <w:r w:rsidRPr="005B4D2D">
        <w:rPr>
          <w:lang w:val="en-US"/>
        </w:rPr>
        <w:t> </w:t>
      </w:r>
    </w:p>
    <w:p w14:paraId="52B2BB99" w14:textId="1DFFB518" w:rsidR="00E5069F" w:rsidRDefault="00E5069F" w:rsidP="005B4D2D">
      <w:pPr>
        <w:rPr>
          <w:lang w:val="en-US"/>
        </w:rPr>
      </w:pPr>
      <w:r>
        <w:rPr>
          <w:lang w:val="en-US"/>
        </w:rPr>
        <w:t xml:space="preserve">Although, both proposals are very similar for the most part and will probably result in the same requirements for the most part, we would prefer to use FR1-NTN as baseline and introduce the changes needed as requested by </w:t>
      </w:r>
      <w:proofErr w:type="spellStart"/>
      <w:r>
        <w:rPr>
          <w:lang w:val="en-US"/>
        </w:rPr>
        <w:t>RedCap</w:t>
      </w:r>
      <w:proofErr w:type="spellEnd"/>
      <w:r>
        <w:rPr>
          <w:lang w:val="en-US"/>
        </w:rPr>
        <w:t xml:space="preserve"> operations (proposal 1). The main difference in our view is related to several relaxation of measurements in </w:t>
      </w:r>
      <w:proofErr w:type="spellStart"/>
      <w:r>
        <w:rPr>
          <w:lang w:val="en-US"/>
        </w:rPr>
        <w:t>RedCap</w:t>
      </w:r>
      <w:proofErr w:type="spellEnd"/>
      <w:r>
        <w:rPr>
          <w:lang w:val="en-US"/>
        </w:rPr>
        <w:t xml:space="preserve"> that may not translate well in FR1-NTN and only a subset of them should be picked based on their relevance to enhance this feature. </w:t>
      </w:r>
    </w:p>
    <w:p w14:paraId="096AE0A5" w14:textId="77777777" w:rsidR="00E5069F" w:rsidRDefault="00E5069F" w:rsidP="00E5069F">
      <w:pPr>
        <w:pStyle w:val="RAN4proposal"/>
        <w:rPr>
          <w:lang w:val="en-US"/>
        </w:rPr>
      </w:pPr>
      <w:bookmarkStart w:id="8" w:name="_Toc179201963"/>
      <w:r>
        <w:rPr>
          <w:lang w:val="en-US"/>
        </w:rPr>
        <w:t>Define RRM requirements for (e)</w:t>
      </w:r>
      <w:proofErr w:type="spellStart"/>
      <w:r>
        <w:rPr>
          <w:lang w:val="en-US"/>
        </w:rPr>
        <w:t>RedCap</w:t>
      </w:r>
      <w:proofErr w:type="spellEnd"/>
      <w:r>
        <w:rPr>
          <w:lang w:val="en-US"/>
        </w:rPr>
        <w:t xml:space="preserve"> UE with FR1-NTN bands based on the existing requirements for FR1-NTN.</w:t>
      </w:r>
      <w:bookmarkEnd w:id="8"/>
    </w:p>
    <w:p w14:paraId="74DC54A2" w14:textId="77777777" w:rsidR="00E5069F" w:rsidRDefault="00E5069F" w:rsidP="00E5069F">
      <w:pPr>
        <w:pStyle w:val="RAN4proposal"/>
        <w:numPr>
          <w:ilvl w:val="0"/>
          <w:numId w:val="0"/>
        </w:numPr>
        <w:rPr>
          <w:lang w:val="en-US"/>
        </w:rPr>
      </w:pPr>
    </w:p>
    <w:p w14:paraId="7976771E" w14:textId="77777777" w:rsidR="00E5069F" w:rsidRDefault="00E5069F" w:rsidP="00E5069F">
      <w:pPr>
        <w:pStyle w:val="RAN4H2"/>
        <w:rPr>
          <w:lang w:val="en-US"/>
        </w:rPr>
      </w:pPr>
      <w:r>
        <w:rPr>
          <w:lang w:val="en-US"/>
        </w:rPr>
        <w:t>Transmit Timing Considerations</w:t>
      </w:r>
    </w:p>
    <w:p w14:paraId="7ACD4F24" w14:textId="45A4A4FF" w:rsidR="00301AFB" w:rsidRDefault="00301AFB" w:rsidP="00301AFB">
      <w:pPr>
        <w:rPr>
          <w:lang w:val="en-US"/>
        </w:rPr>
      </w:pPr>
      <w:r>
        <w:rPr>
          <w:lang w:val="en-US"/>
        </w:rPr>
        <w:t xml:space="preserve">In issue 6-2-2 of the WF, it was identified  that timing considerations were among the RRM requirements that would require specification for the </w:t>
      </w:r>
      <w:proofErr w:type="spellStart"/>
      <w:r>
        <w:rPr>
          <w:lang w:val="en-US"/>
        </w:rPr>
        <w:t>RedCap</w:t>
      </w:r>
      <w:proofErr w:type="spellEnd"/>
      <w:r>
        <w:rPr>
          <w:lang w:val="en-US"/>
        </w:rPr>
        <w:t xml:space="preserve"> operation over NTN, more </w:t>
      </w:r>
      <w:proofErr w:type="spellStart"/>
      <w:r>
        <w:rPr>
          <w:lang w:val="en-US"/>
        </w:rPr>
        <w:t>speficically</w:t>
      </w:r>
      <w:proofErr w:type="spellEnd"/>
      <w:r>
        <w:rPr>
          <w:lang w:val="en-US"/>
        </w:rPr>
        <w:t xml:space="preserve"> the following timing requirements were listed:</w:t>
      </w:r>
    </w:p>
    <w:p w14:paraId="67F9C246" w14:textId="51AB30CF" w:rsidR="00301AFB" w:rsidRDefault="00301AFB" w:rsidP="00301AFB">
      <w:pPr>
        <w:numPr>
          <w:ilvl w:val="1"/>
          <w:numId w:val="34"/>
        </w:numPr>
        <w:rPr>
          <w:lang w:val="en-US"/>
        </w:rPr>
      </w:pPr>
      <w:r>
        <w:rPr>
          <w:lang w:val="en-US"/>
        </w:rPr>
        <w:t>UE transmit timing</w:t>
      </w:r>
    </w:p>
    <w:p w14:paraId="4FD41A16" w14:textId="583B8861" w:rsidR="00301AFB" w:rsidRDefault="00301AFB" w:rsidP="00301AFB">
      <w:pPr>
        <w:numPr>
          <w:ilvl w:val="1"/>
          <w:numId w:val="34"/>
        </w:numPr>
        <w:rPr>
          <w:lang w:val="en-US"/>
        </w:rPr>
      </w:pPr>
      <w:r>
        <w:rPr>
          <w:lang w:val="en-US"/>
        </w:rPr>
        <w:t>UE timer accuracy</w:t>
      </w:r>
    </w:p>
    <w:p w14:paraId="37140D5A" w14:textId="25BEC353" w:rsidR="00301AFB" w:rsidRPr="00413893" w:rsidRDefault="00301AFB" w:rsidP="00301AFB">
      <w:pPr>
        <w:numPr>
          <w:ilvl w:val="1"/>
          <w:numId w:val="34"/>
        </w:numPr>
        <w:rPr>
          <w:lang w:val="en-US"/>
        </w:rPr>
      </w:pPr>
      <w:r>
        <w:rPr>
          <w:lang w:val="en-US"/>
        </w:rPr>
        <w:lastRenderedPageBreak/>
        <w:t>Timing Advance</w:t>
      </w:r>
    </w:p>
    <w:p w14:paraId="2AAC33BE" w14:textId="77777777" w:rsidR="00301AFB" w:rsidRDefault="00301AFB" w:rsidP="00301AFB">
      <w:pPr>
        <w:rPr>
          <w:lang w:val="en-US"/>
        </w:rPr>
      </w:pPr>
    </w:p>
    <w:p w14:paraId="142632CF" w14:textId="1F988DD4" w:rsidR="00301AFB" w:rsidRDefault="00301AFB" w:rsidP="00301AFB">
      <w:pPr>
        <w:rPr>
          <w:lang w:val="en-US"/>
        </w:rPr>
      </w:pPr>
      <w:r>
        <w:rPr>
          <w:lang w:val="en-US"/>
        </w:rPr>
        <w:t xml:space="preserve">It is important to notice that, even though there are separate subclauses for </w:t>
      </w:r>
      <w:proofErr w:type="spellStart"/>
      <w:r>
        <w:rPr>
          <w:lang w:val="en-US"/>
        </w:rPr>
        <w:t>RedCap</w:t>
      </w:r>
      <w:proofErr w:type="spellEnd"/>
      <w:r>
        <w:rPr>
          <w:lang w:val="en-US"/>
        </w:rPr>
        <w:t xml:space="preserve"> compared to legacy NR operation, there are no differences in the accuracy requirements nor in the total transmit timing error when comparing the two specification clauses. </w:t>
      </w:r>
      <w:r w:rsidR="00B73E0D">
        <w:rPr>
          <w:lang w:val="en-US"/>
        </w:rPr>
        <w:t xml:space="preserve">There are, though, differences related to the procedure to acquire the DL reference timing, as the </w:t>
      </w:r>
      <w:proofErr w:type="spellStart"/>
      <w:r w:rsidR="00B73E0D">
        <w:rPr>
          <w:lang w:val="en-US"/>
        </w:rPr>
        <w:t>RedCap</w:t>
      </w:r>
      <w:proofErr w:type="spellEnd"/>
      <w:r w:rsidR="00B73E0D">
        <w:rPr>
          <w:lang w:val="en-US"/>
        </w:rPr>
        <w:t xml:space="preserve"> operation introduced the concept of NCD-SSB, which is used to accommodate SSB transmissions in a BWP that allows the </w:t>
      </w:r>
      <w:proofErr w:type="spellStart"/>
      <w:r w:rsidR="00B73E0D">
        <w:rPr>
          <w:lang w:val="en-US"/>
        </w:rPr>
        <w:t>RedCap</w:t>
      </w:r>
      <w:proofErr w:type="spellEnd"/>
      <w:r w:rsidR="00B73E0D">
        <w:rPr>
          <w:lang w:val="en-US"/>
        </w:rPr>
        <w:t xml:space="preserve"> UE to function with reduced bandwidth in legacy scenarios. </w:t>
      </w:r>
    </w:p>
    <w:p w14:paraId="58573EB0" w14:textId="277F551E" w:rsidR="00B73E0D" w:rsidRDefault="00B73E0D" w:rsidP="00301AFB">
      <w:pPr>
        <w:rPr>
          <w:lang w:val="en-US"/>
        </w:rPr>
      </w:pPr>
      <w:r>
        <w:rPr>
          <w:lang w:val="en-US"/>
        </w:rPr>
        <w:t xml:space="preserve">So, it is reasonable to assume that a </w:t>
      </w:r>
      <w:proofErr w:type="spellStart"/>
      <w:r>
        <w:rPr>
          <w:lang w:val="en-US"/>
        </w:rPr>
        <w:t>RedCap</w:t>
      </w:r>
      <w:proofErr w:type="spellEnd"/>
      <w:r>
        <w:rPr>
          <w:lang w:val="en-US"/>
        </w:rPr>
        <w:t xml:space="preserve"> UE has the same capabilities in terms of timing tracking and fine tuning then a regular UE. Therefore, we believe that there should be no differentiation, between legacy Rel-18 FR1-NTN timing requirements (in absolute values) and </w:t>
      </w:r>
      <w:proofErr w:type="spellStart"/>
      <w:r>
        <w:rPr>
          <w:lang w:val="en-US"/>
        </w:rPr>
        <w:t>RedCap</w:t>
      </w:r>
      <w:proofErr w:type="spellEnd"/>
      <w:r>
        <w:rPr>
          <w:lang w:val="en-US"/>
        </w:rPr>
        <w:t xml:space="preserve"> over NTN requirements, except for the acquisition of NCD-SSB. </w:t>
      </w:r>
    </w:p>
    <w:p w14:paraId="51AD4C65" w14:textId="5B33AC27" w:rsidR="00B73E0D" w:rsidRDefault="00B73E0D" w:rsidP="00B73E0D">
      <w:pPr>
        <w:pStyle w:val="RAN4proposal"/>
        <w:rPr>
          <w:lang w:val="en-US"/>
        </w:rPr>
      </w:pPr>
      <w:bookmarkStart w:id="9" w:name="_Toc179201964"/>
      <w:r>
        <w:rPr>
          <w:lang w:val="en-US"/>
        </w:rPr>
        <w:t xml:space="preserve">The absolute value for transmit timing error shall be the same for </w:t>
      </w:r>
      <w:proofErr w:type="spellStart"/>
      <w:r>
        <w:rPr>
          <w:lang w:val="en-US"/>
        </w:rPr>
        <w:t>RedCap</w:t>
      </w:r>
      <w:proofErr w:type="spellEnd"/>
      <w:r>
        <w:rPr>
          <w:lang w:val="en-US"/>
        </w:rPr>
        <w:t xml:space="preserve"> over NTN as defined for FR1-NTN.</w:t>
      </w:r>
      <w:bookmarkEnd w:id="9"/>
      <w:r>
        <w:rPr>
          <w:lang w:val="en-US"/>
        </w:rPr>
        <w:t xml:space="preserve"> </w:t>
      </w:r>
    </w:p>
    <w:p w14:paraId="4E61626C" w14:textId="47603ACC" w:rsidR="00B73E0D" w:rsidRDefault="00B73E0D" w:rsidP="00B73E0D">
      <w:pPr>
        <w:pStyle w:val="RAN4proposal"/>
        <w:rPr>
          <w:lang w:val="en-US"/>
        </w:rPr>
      </w:pPr>
      <w:bookmarkStart w:id="10" w:name="_Toc179201965"/>
      <w:r>
        <w:rPr>
          <w:lang w:val="en-US"/>
        </w:rPr>
        <w:t xml:space="preserve">Capture the same side condition used in TN Redcap related to the acquisition of NCD-SSB every 160 </w:t>
      </w:r>
      <w:proofErr w:type="spellStart"/>
      <w:r>
        <w:rPr>
          <w:lang w:val="en-US"/>
        </w:rPr>
        <w:t>ms</w:t>
      </w:r>
      <w:proofErr w:type="spellEnd"/>
      <w:r>
        <w:rPr>
          <w:lang w:val="en-US"/>
        </w:rPr>
        <w:t xml:space="preserve"> in </w:t>
      </w:r>
      <w:proofErr w:type="spellStart"/>
      <w:r>
        <w:rPr>
          <w:lang w:val="en-US"/>
        </w:rPr>
        <w:t>RedCap</w:t>
      </w:r>
      <w:proofErr w:type="spellEnd"/>
      <w:r>
        <w:rPr>
          <w:lang w:val="en-US"/>
        </w:rPr>
        <w:t xml:space="preserve"> over NTN specification</w:t>
      </w:r>
      <w:bookmarkEnd w:id="10"/>
    </w:p>
    <w:p w14:paraId="480A7B82" w14:textId="36D00C57" w:rsidR="00B73E0D" w:rsidRPr="00B73E0D" w:rsidRDefault="00B73E0D" w:rsidP="00B73E0D">
      <w:pPr>
        <w:pStyle w:val="RAN4proposal"/>
        <w:rPr>
          <w:lang w:val="en-US"/>
        </w:rPr>
      </w:pPr>
      <w:bookmarkStart w:id="11" w:name="_Toc179201966"/>
      <w:r>
        <w:rPr>
          <w:lang w:val="en-US"/>
        </w:rPr>
        <w:t xml:space="preserve">Reuse UE timer accuracy and timing advance requirements form FR1-NTN for </w:t>
      </w:r>
      <w:proofErr w:type="spellStart"/>
      <w:r>
        <w:rPr>
          <w:lang w:val="en-US"/>
        </w:rPr>
        <w:t>RedCap</w:t>
      </w:r>
      <w:proofErr w:type="spellEnd"/>
      <w:r>
        <w:rPr>
          <w:lang w:val="en-US"/>
        </w:rPr>
        <w:t xml:space="preserve"> over NTN.</w:t>
      </w:r>
      <w:bookmarkEnd w:id="11"/>
      <w:r>
        <w:rPr>
          <w:lang w:val="en-US"/>
        </w:rPr>
        <w:t xml:space="preserve"> </w:t>
      </w:r>
    </w:p>
    <w:p w14:paraId="26F38634" w14:textId="6074A1B2" w:rsidR="00413893" w:rsidRDefault="00413893" w:rsidP="00E5069F">
      <w:pPr>
        <w:pStyle w:val="RAN4H2"/>
        <w:rPr>
          <w:lang w:val="en-US"/>
        </w:rPr>
      </w:pPr>
      <w:r w:rsidRPr="00E5069F">
        <w:rPr>
          <w:lang w:val="en-US"/>
        </w:rPr>
        <w:t> </w:t>
      </w:r>
      <w:r w:rsidR="00F36A8A">
        <w:rPr>
          <w:lang w:val="en-US"/>
        </w:rPr>
        <w:t xml:space="preserve">Measurement Relaxation and </w:t>
      </w:r>
      <w:proofErr w:type="spellStart"/>
      <w:r w:rsidR="00301AFB">
        <w:rPr>
          <w:lang w:val="en-US"/>
        </w:rPr>
        <w:t>eDRX</w:t>
      </w:r>
      <w:proofErr w:type="spellEnd"/>
      <w:r w:rsidR="00301AFB">
        <w:rPr>
          <w:lang w:val="en-US"/>
        </w:rPr>
        <w:t xml:space="preserve"> in </w:t>
      </w:r>
      <w:proofErr w:type="spellStart"/>
      <w:r w:rsidR="00301AFB">
        <w:rPr>
          <w:lang w:val="en-US"/>
        </w:rPr>
        <w:t>RedCap</w:t>
      </w:r>
      <w:proofErr w:type="spellEnd"/>
      <w:r w:rsidR="00301AFB">
        <w:rPr>
          <w:lang w:val="en-US"/>
        </w:rPr>
        <w:t xml:space="preserve"> over NTN</w:t>
      </w:r>
    </w:p>
    <w:p w14:paraId="5C2133E4" w14:textId="612A7D3C" w:rsidR="00F36A8A" w:rsidRDefault="00F36A8A" w:rsidP="00F36A8A">
      <w:pPr>
        <w:rPr>
          <w:lang w:val="en-US"/>
        </w:rPr>
      </w:pPr>
      <w:r>
        <w:rPr>
          <w:lang w:val="en-US"/>
        </w:rPr>
        <w:t xml:space="preserve">There </w:t>
      </w:r>
      <w:proofErr w:type="gramStart"/>
      <w:r>
        <w:rPr>
          <w:lang w:val="en-US"/>
        </w:rPr>
        <w:t>are</w:t>
      </w:r>
      <w:proofErr w:type="gramEnd"/>
      <w:r>
        <w:rPr>
          <w:lang w:val="en-US"/>
        </w:rPr>
        <w:t xml:space="preserve"> one issue related to measurement Relaxation (6-3-2) and one issue related to </w:t>
      </w:r>
      <w:proofErr w:type="spellStart"/>
      <w:r>
        <w:rPr>
          <w:lang w:val="en-US"/>
        </w:rPr>
        <w:t>eDRX</w:t>
      </w:r>
      <w:proofErr w:type="spellEnd"/>
      <w:r>
        <w:rPr>
          <w:lang w:val="en-US"/>
        </w:rPr>
        <w:t xml:space="preserve"> in </w:t>
      </w:r>
      <w:proofErr w:type="spellStart"/>
      <w:r>
        <w:rPr>
          <w:lang w:val="en-US"/>
        </w:rPr>
        <w:t>RedCap</w:t>
      </w:r>
      <w:proofErr w:type="spellEnd"/>
      <w:r>
        <w:rPr>
          <w:lang w:val="en-US"/>
        </w:rPr>
        <w:t xml:space="preserve"> over NTN (6-5-1) in the previous WF. </w:t>
      </w:r>
    </w:p>
    <w:p w14:paraId="1D472C02" w14:textId="75CE0CD8" w:rsidR="00F36A8A" w:rsidRDefault="00F36A8A" w:rsidP="00F36A8A">
      <w:pPr>
        <w:rPr>
          <w:lang w:val="en-US"/>
        </w:rPr>
      </w:pPr>
      <w:r>
        <w:rPr>
          <w:lang w:val="en-US"/>
        </w:rPr>
        <w:t xml:space="preserve">In issue 6-3-2, there is a discussion whether there should be and what should be the relaxation for the requirements for </w:t>
      </w:r>
      <w:proofErr w:type="spellStart"/>
      <w:r>
        <w:rPr>
          <w:lang w:val="en-US"/>
        </w:rPr>
        <w:t>RedCap</w:t>
      </w:r>
      <w:proofErr w:type="spellEnd"/>
      <w:r>
        <w:rPr>
          <w:lang w:val="en-US"/>
        </w:rPr>
        <w:t xml:space="preserve"> UEs using 1RX compared to the baseline requirements from FR1-NTN (which assumes 2 Rx as minimum). </w:t>
      </w:r>
    </w:p>
    <w:p w14:paraId="485BA8AE" w14:textId="4497C0F7" w:rsidR="00F36A8A" w:rsidRPr="006A3DFF" w:rsidRDefault="00F36A8A" w:rsidP="00F36A8A">
      <w:pPr>
        <w:rPr>
          <w:lang w:val="en-US"/>
        </w:rPr>
      </w:pPr>
      <w:r>
        <w:rPr>
          <w:lang w:val="en-US"/>
        </w:rPr>
        <w:t xml:space="preserve">This exercise has already been done by RAN4 when specifying the </w:t>
      </w:r>
      <w:proofErr w:type="spellStart"/>
      <w:r>
        <w:rPr>
          <w:lang w:val="en-US"/>
        </w:rPr>
        <w:t>RedCap</w:t>
      </w:r>
      <w:proofErr w:type="spellEnd"/>
      <w:r>
        <w:rPr>
          <w:lang w:val="en-US"/>
        </w:rPr>
        <w:t xml:space="preserve"> requirements in both Rel-17 and Rel-18. </w:t>
      </w:r>
      <w:r w:rsidR="00953DC0">
        <w:rPr>
          <w:lang w:val="en-US"/>
        </w:rPr>
        <w:t xml:space="preserve">And we think the assumptions performed in that investigation are not impacted by any of the NTN features nor the NTN specific functionalities. In this sense, we tend to agree that this relaxation should be introduced, but the values </w:t>
      </w:r>
      <w:r w:rsidR="00953DC0" w:rsidRPr="006A3DFF">
        <w:rPr>
          <w:lang w:val="en-US"/>
        </w:rPr>
        <w:t xml:space="preserve">related to such relaxations shall be the same as defined in TN Redcap, unless </w:t>
      </w:r>
      <w:proofErr w:type="gramStart"/>
      <w:r w:rsidR="00953DC0" w:rsidRPr="006A3DFF">
        <w:rPr>
          <w:lang w:val="en-US"/>
        </w:rPr>
        <w:t>a</w:t>
      </w:r>
      <w:proofErr w:type="gramEnd"/>
      <w:r w:rsidR="00953DC0" w:rsidRPr="006A3DFF">
        <w:rPr>
          <w:lang w:val="en-US"/>
        </w:rPr>
        <w:t xml:space="preserve"> NTN related issue is identified. </w:t>
      </w:r>
    </w:p>
    <w:p w14:paraId="05500E99" w14:textId="5A32970B" w:rsidR="00953DC0" w:rsidRPr="006A3DFF" w:rsidRDefault="00953DC0" w:rsidP="00953DC0">
      <w:pPr>
        <w:pStyle w:val="RAN4proposal"/>
        <w:rPr>
          <w:lang w:val="en-US"/>
        </w:rPr>
      </w:pPr>
      <w:bookmarkStart w:id="12" w:name="_Toc179201967"/>
      <w:r w:rsidRPr="006A3DFF">
        <w:rPr>
          <w:lang w:val="en-US"/>
        </w:rPr>
        <w:t>In issue 6-3-2 on the previous WF, follows proposal 4 and adopt the same relaxations for 1Rx Redcap as previously adopted in TN Redcap.</w:t>
      </w:r>
      <w:bookmarkEnd w:id="12"/>
      <w:r w:rsidRPr="006A3DFF">
        <w:rPr>
          <w:lang w:val="en-US"/>
        </w:rPr>
        <w:t xml:space="preserve"> </w:t>
      </w:r>
    </w:p>
    <w:p w14:paraId="7409002C" w14:textId="558464A2" w:rsidR="00953DC0" w:rsidRPr="006A3DFF" w:rsidRDefault="00953DC0" w:rsidP="00F36A8A">
      <w:pPr>
        <w:rPr>
          <w:lang w:val="en-US"/>
        </w:rPr>
      </w:pPr>
      <w:r w:rsidRPr="006A3DFF">
        <w:rPr>
          <w:lang w:val="en-US"/>
        </w:rPr>
        <w:t xml:space="preserve">For the </w:t>
      </w:r>
      <w:proofErr w:type="spellStart"/>
      <w:r w:rsidRPr="006A3DFF">
        <w:rPr>
          <w:lang w:val="en-US"/>
        </w:rPr>
        <w:t>eDRX</w:t>
      </w:r>
      <w:proofErr w:type="spellEnd"/>
      <w:r w:rsidRPr="006A3DFF">
        <w:rPr>
          <w:lang w:val="en-US"/>
        </w:rPr>
        <w:t xml:space="preserve"> applicability several options were also </w:t>
      </w:r>
      <w:proofErr w:type="spellStart"/>
      <w:r w:rsidRPr="006A3DFF">
        <w:rPr>
          <w:lang w:val="en-US"/>
        </w:rPr>
        <w:t>explrored</w:t>
      </w:r>
      <w:proofErr w:type="spellEnd"/>
      <w:r w:rsidRPr="006A3DFF">
        <w:rPr>
          <w:lang w:val="en-US"/>
        </w:rPr>
        <w:t xml:space="preserve"> in the previous meeting. As evidenced in the box below:</w:t>
      </w:r>
    </w:p>
    <w:tbl>
      <w:tblPr>
        <w:tblStyle w:val="TableGrid"/>
        <w:tblW w:w="0" w:type="auto"/>
        <w:tblLook w:val="04A0" w:firstRow="1" w:lastRow="0" w:firstColumn="1" w:lastColumn="0" w:noHBand="0" w:noVBand="1"/>
      </w:tblPr>
      <w:tblGrid>
        <w:gridCol w:w="9617"/>
      </w:tblGrid>
      <w:tr w:rsidR="00953DC0" w:rsidRPr="006A3DFF" w14:paraId="7813C45C" w14:textId="77777777" w:rsidTr="00953DC0">
        <w:tc>
          <w:tcPr>
            <w:tcW w:w="9617" w:type="dxa"/>
          </w:tcPr>
          <w:p w14:paraId="0306DFA6" w14:textId="77777777" w:rsidR="00953DC0" w:rsidRPr="006A3DFF" w:rsidRDefault="00953DC0" w:rsidP="00953DC0">
            <w:pPr>
              <w:rPr>
                <w:lang w:val="en-US"/>
              </w:rPr>
            </w:pPr>
            <w:r w:rsidRPr="006A3DFF">
              <w:rPr>
                <w:b/>
                <w:bCs/>
                <w:u w:val="single"/>
                <w:lang w:val="en-US"/>
              </w:rPr>
              <w:t xml:space="preserve">Issue 6-5-1: How to consider the impact of </w:t>
            </w:r>
            <w:proofErr w:type="spellStart"/>
            <w:r w:rsidRPr="006A3DFF">
              <w:rPr>
                <w:b/>
                <w:bCs/>
                <w:u w:val="single"/>
                <w:lang w:val="en-US"/>
              </w:rPr>
              <w:t>eDRX</w:t>
            </w:r>
            <w:proofErr w:type="spellEnd"/>
            <w:r w:rsidRPr="006A3DFF">
              <w:rPr>
                <w:b/>
                <w:bCs/>
                <w:u w:val="single"/>
                <w:lang w:val="en-US"/>
              </w:rPr>
              <w:t xml:space="preserve"> enhancement for (e)Redcap UE with FR1-NTN?</w:t>
            </w:r>
          </w:p>
          <w:p w14:paraId="39BE8F70" w14:textId="77777777" w:rsidR="00953DC0" w:rsidRPr="006A3DFF" w:rsidRDefault="00953DC0" w:rsidP="00953DC0">
            <w:pPr>
              <w:rPr>
                <w:lang w:val="en-US"/>
              </w:rPr>
            </w:pPr>
            <w:r w:rsidRPr="006A3DFF">
              <w:rPr>
                <w:b/>
                <w:bCs/>
                <w:lang w:val="en-US"/>
              </w:rPr>
              <w:t>&lt;Way Forward&gt; : Further discuss the following proposal</w:t>
            </w:r>
          </w:p>
          <w:p w14:paraId="5E919501" w14:textId="77777777" w:rsidR="00953DC0" w:rsidRPr="006A3DFF" w:rsidRDefault="00953DC0" w:rsidP="00953DC0">
            <w:pPr>
              <w:numPr>
                <w:ilvl w:val="0"/>
                <w:numId w:val="40"/>
              </w:numPr>
              <w:rPr>
                <w:lang w:val="en-US"/>
              </w:rPr>
            </w:pPr>
            <w:r w:rsidRPr="006A3DFF">
              <w:rPr>
                <w:lang w:val="en-US"/>
              </w:rPr>
              <w:t xml:space="preserve">Proposal 1 (CATT, CMCC, Samsung): </w:t>
            </w:r>
          </w:p>
          <w:p w14:paraId="120E25A0" w14:textId="77777777" w:rsidR="00953DC0" w:rsidRPr="006A3DFF" w:rsidRDefault="00953DC0" w:rsidP="00953DC0">
            <w:pPr>
              <w:numPr>
                <w:ilvl w:val="1"/>
                <w:numId w:val="40"/>
              </w:numPr>
              <w:rPr>
                <w:lang w:val="en-US"/>
              </w:rPr>
            </w:pPr>
            <w:r w:rsidRPr="006A3DFF">
              <w:rPr>
                <w:lang w:val="en-US"/>
              </w:rPr>
              <w:t xml:space="preserve">The </w:t>
            </w:r>
            <w:proofErr w:type="spellStart"/>
            <w:r w:rsidRPr="006A3DFF">
              <w:rPr>
                <w:lang w:val="en-US"/>
              </w:rPr>
              <w:t>eDRX</w:t>
            </w:r>
            <w:proofErr w:type="spellEnd"/>
            <w:r w:rsidRPr="006A3DFF">
              <w:rPr>
                <w:lang w:val="en-US"/>
              </w:rPr>
              <w:t xml:space="preserve"> enhancement introduced for (e)</w:t>
            </w:r>
            <w:proofErr w:type="spellStart"/>
            <w:r w:rsidRPr="006A3DFF">
              <w:rPr>
                <w:lang w:val="en-US"/>
              </w:rPr>
              <w:t>RedCap</w:t>
            </w:r>
            <w:proofErr w:type="spellEnd"/>
            <w:r w:rsidRPr="006A3DFF">
              <w:rPr>
                <w:lang w:val="en-US"/>
              </w:rPr>
              <w:t xml:space="preserve"> UEs should be considered when defining RRC_IDLE or/and RRC_INACTIVE state mobility requirements for (e)</w:t>
            </w:r>
            <w:proofErr w:type="spellStart"/>
            <w:r w:rsidRPr="006A3DFF">
              <w:rPr>
                <w:lang w:val="en-US"/>
              </w:rPr>
              <w:t>RedCap</w:t>
            </w:r>
            <w:proofErr w:type="spellEnd"/>
            <w:r w:rsidRPr="006A3DFF">
              <w:rPr>
                <w:lang w:val="en-US"/>
              </w:rPr>
              <w:t xml:space="preserve"> UEs with FR1-NTN bands.</w:t>
            </w:r>
          </w:p>
          <w:p w14:paraId="43C631EF" w14:textId="77777777" w:rsidR="00953DC0" w:rsidRPr="006A3DFF" w:rsidRDefault="00953DC0" w:rsidP="00953DC0">
            <w:pPr>
              <w:numPr>
                <w:ilvl w:val="1"/>
                <w:numId w:val="40"/>
              </w:numPr>
              <w:rPr>
                <w:lang w:val="en-US"/>
              </w:rPr>
            </w:pPr>
            <w:r w:rsidRPr="006A3DFF">
              <w:rPr>
                <w:lang w:val="en-US"/>
              </w:rPr>
              <w:t xml:space="preserve">Proposal 1a (CATT): RAN4 need to discuss whether the </w:t>
            </w:r>
            <w:proofErr w:type="spellStart"/>
            <w:r w:rsidRPr="006A3DFF">
              <w:rPr>
                <w:lang w:val="en-US"/>
              </w:rPr>
              <w:t>eDRX</w:t>
            </w:r>
            <w:proofErr w:type="spellEnd"/>
            <w:r w:rsidRPr="006A3DFF">
              <w:rPr>
                <w:lang w:val="en-US"/>
              </w:rPr>
              <w:t xml:space="preserve"> enhancement for both Rel-17 </w:t>
            </w:r>
            <w:proofErr w:type="spellStart"/>
            <w:r w:rsidRPr="006A3DFF">
              <w:rPr>
                <w:lang w:val="en-US"/>
              </w:rPr>
              <w:t>RedCap</w:t>
            </w:r>
            <w:proofErr w:type="spellEnd"/>
            <w:r w:rsidRPr="006A3DFF">
              <w:rPr>
                <w:lang w:val="en-US"/>
              </w:rPr>
              <w:t xml:space="preserve"> and Rel-18 </w:t>
            </w:r>
            <w:proofErr w:type="spellStart"/>
            <w:r w:rsidRPr="006A3DFF">
              <w:rPr>
                <w:lang w:val="en-US"/>
              </w:rPr>
              <w:t>eRedCap</w:t>
            </w:r>
            <w:proofErr w:type="spellEnd"/>
            <w:r w:rsidRPr="006A3DFF">
              <w:rPr>
                <w:lang w:val="en-US"/>
              </w:rPr>
              <w:t xml:space="preserve"> UEs should be introduced for (e)</w:t>
            </w:r>
            <w:proofErr w:type="spellStart"/>
            <w:r w:rsidRPr="006A3DFF">
              <w:rPr>
                <w:lang w:val="en-US"/>
              </w:rPr>
              <w:t>RedCap</w:t>
            </w:r>
            <w:proofErr w:type="spellEnd"/>
            <w:r w:rsidRPr="006A3DFF">
              <w:rPr>
                <w:lang w:val="en-US"/>
              </w:rPr>
              <w:t xml:space="preserve"> UEs with FR1-NTN bands. </w:t>
            </w:r>
          </w:p>
          <w:p w14:paraId="25766A41" w14:textId="77777777" w:rsidR="00953DC0" w:rsidRPr="006A3DFF" w:rsidRDefault="00953DC0" w:rsidP="00953DC0">
            <w:pPr>
              <w:numPr>
                <w:ilvl w:val="2"/>
                <w:numId w:val="40"/>
              </w:numPr>
              <w:rPr>
                <w:lang w:val="en-US"/>
              </w:rPr>
            </w:pPr>
            <w:r w:rsidRPr="006A3DFF">
              <w:rPr>
                <w:lang w:val="en-US"/>
              </w:rPr>
              <w:t xml:space="preserve">Option 1: Only introduce the </w:t>
            </w:r>
            <w:proofErr w:type="spellStart"/>
            <w:r w:rsidRPr="006A3DFF">
              <w:rPr>
                <w:lang w:val="en-US"/>
              </w:rPr>
              <w:t>eDRX</w:t>
            </w:r>
            <w:proofErr w:type="spellEnd"/>
            <w:r w:rsidRPr="006A3DFF">
              <w:rPr>
                <w:lang w:val="en-US"/>
              </w:rPr>
              <w:t xml:space="preserve"> enhancement for Rel-17 </w:t>
            </w:r>
            <w:proofErr w:type="spellStart"/>
            <w:r w:rsidRPr="006A3DFF">
              <w:rPr>
                <w:lang w:val="en-US"/>
              </w:rPr>
              <w:t>RedCap</w:t>
            </w:r>
            <w:proofErr w:type="spellEnd"/>
            <w:r w:rsidRPr="006A3DFF">
              <w:rPr>
                <w:lang w:val="en-US"/>
              </w:rPr>
              <w:t xml:space="preserve"> UEs.</w:t>
            </w:r>
          </w:p>
          <w:p w14:paraId="4AD6FD94" w14:textId="77777777" w:rsidR="00953DC0" w:rsidRPr="006A3DFF" w:rsidRDefault="00953DC0" w:rsidP="00953DC0">
            <w:pPr>
              <w:numPr>
                <w:ilvl w:val="2"/>
                <w:numId w:val="40"/>
              </w:numPr>
              <w:rPr>
                <w:lang w:val="en-US"/>
              </w:rPr>
            </w:pPr>
            <w:r w:rsidRPr="006A3DFF">
              <w:rPr>
                <w:lang w:val="en-US"/>
              </w:rPr>
              <w:t xml:space="preserve">Option 2: Introduce the </w:t>
            </w:r>
            <w:proofErr w:type="spellStart"/>
            <w:r w:rsidRPr="006A3DFF">
              <w:rPr>
                <w:lang w:val="en-US"/>
              </w:rPr>
              <w:t>eDRX</w:t>
            </w:r>
            <w:proofErr w:type="spellEnd"/>
            <w:r w:rsidRPr="006A3DFF">
              <w:rPr>
                <w:lang w:val="en-US"/>
              </w:rPr>
              <w:t xml:space="preserve"> enhancement for both Rel-17 </w:t>
            </w:r>
            <w:proofErr w:type="spellStart"/>
            <w:r w:rsidRPr="006A3DFF">
              <w:rPr>
                <w:lang w:val="en-US"/>
              </w:rPr>
              <w:t>RedCap</w:t>
            </w:r>
            <w:proofErr w:type="spellEnd"/>
            <w:r w:rsidRPr="006A3DFF">
              <w:rPr>
                <w:lang w:val="en-US"/>
              </w:rPr>
              <w:t xml:space="preserve"> and Rel-18 </w:t>
            </w:r>
            <w:proofErr w:type="spellStart"/>
            <w:r w:rsidRPr="006A3DFF">
              <w:rPr>
                <w:lang w:val="en-US"/>
              </w:rPr>
              <w:t>eRedCap</w:t>
            </w:r>
            <w:proofErr w:type="spellEnd"/>
            <w:r w:rsidRPr="006A3DFF">
              <w:rPr>
                <w:lang w:val="en-US"/>
              </w:rPr>
              <w:t xml:space="preserve"> UEs.</w:t>
            </w:r>
          </w:p>
          <w:p w14:paraId="34CAF8EC" w14:textId="77777777" w:rsidR="00953DC0" w:rsidRPr="006A3DFF" w:rsidRDefault="00953DC0" w:rsidP="00953DC0">
            <w:pPr>
              <w:numPr>
                <w:ilvl w:val="1"/>
                <w:numId w:val="40"/>
              </w:numPr>
              <w:rPr>
                <w:lang w:val="en-US"/>
              </w:rPr>
            </w:pPr>
            <w:r w:rsidRPr="006A3DFF">
              <w:rPr>
                <w:lang w:val="en-US"/>
              </w:rPr>
              <w:t xml:space="preserve">Proposal 1b (CMCC): Support </w:t>
            </w:r>
            <w:proofErr w:type="spellStart"/>
            <w:r w:rsidRPr="006A3DFF">
              <w:rPr>
                <w:lang w:val="en-US"/>
              </w:rPr>
              <w:t>eDRX</w:t>
            </w:r>
            <w:proofErr w:type="spellEnd"/>
            <w:r w:rsidRPr="006A3DFF">
              <w:rPr>
                <w:lang w:val="en-US"/>
              </w:rPr>
              <w:t xml:space="preserve"> configuration for Redcap over NTN, and define following applicability rule for each deployment scenario:</w:t>
            </w:r>
          </w:p>
          <w:p w14:paraId="69BC4D9F" w14:textId="77777777" w:rsidR="00953DC0" w:rsidRPr="006A3DFF" w:rsidRDefault="00953DC0" w:rsidP="00953DC0">
            <w:pPr>
              <w:numPr>
                <w:ilvl w:val="2"/>
                <w:numId w:val="40"/>
              </w:numPr>
              <w:rPr>
                <w:lang w:val="en-US"/>
              </w:rPr>
            </w:pPr>
            <w:r w:rsidRPr="006A3DFF">
              <w:rPr>
                <w:lang w:val="en-US"/>
              </w:rPr>
              <w:t xml:space="preserve">For GEO deployment, all DRX and </w:t>
            </w:r>
            <w:proofErr w:type="spellStart"/>
            <w:r w:rsidRPr="006A3DFF">
              <w:rPr>
                <w:lang w:val="en-US"/>
              </w:rPr>
              <w:t>eDRX</w:t>
            </w:r>
            <w:proofErr w:type="spellEnd"/>
            <w:r w:rsidRPr="006A3DFF">
              <w:rPr>
                <w:lang w:val="en-US"/>
              </w:rPr>
              <w:t xml:space="preserve"> cycle can be supported.</w:t>
            </w:r>
          </w:p>
          <w:p w14:paraId="77FACF6F" w14:textId="77777777" w:rsidR="00953DC0" w:rsidRPr="006A3DFF" w:rsidRDefault="00953DC0" w:rsidP="00953DC0">
            <w:pPr>
              <w:numPr>
                <w:ilvl w:val="2"/>
                <w:numId w:val="40"/>
              </w:numPr>
              <w:rPr>
                <w:lang w:val="en-US"/>
              </w:rPr>
            </w:pPr>
            <w:r w:rsidRPr="006A3DFF">
              <w:rPr>
                <w:lang w:val="en-US"/>
              </w:rPr>
              <w:t xml:space="preserve">For earth-fixed LEO deployment, requirements are applicable for up to 10.24s </w:t>
            </w:r>
            <w:proofErr w:type="spellStart"/>
            <w:r w:rsidRPr="006A3DFF">
              <w:rPr>
                <w:lang w:val="en-US"/>
              </w:rPr>
              <w:t>eDRX</w:t>
            </w:r>
            <w:proofErr w:type="spellEnd"/>
            <w:r w:rsidRPr="006A3DFF">
              <w:rPr>
                <w:lang w:val="en-US"/>
              </w:rPr>
              <w:t xml:space="preserve"> cycle</w:t>
            </w:r>
          </w:p>
          <w:p w14:paraId="6BF4CD22" w14:textId="77777777" w:rsidR="00953DC0" w:rsidRPr="006A3DFF" w:rsidRDefault="00953DC0" w:rsidP="00953DC0">
            <w:pPr>
              <w:numPr>
                <w:ilvl w:val="2"/>
                <w:numId w:val="40"/>
              </w:numPr>
              <w:rPr>
                <w:lang w:val="en-US"/>
              </w:rPr>
            </w:pPr>
            <w:r w:rsidRPr="006A3DFF">
              <w:rPr>
                <w:lang w:val="en-US"/>
              </w:rPr>
              <w:t xml:space="preserve">For earth-moving LEO deployment, requirements are not applicable for </w:t>
            </w:r>
            <w:proofErr w:type="spellStart"/>
            <w:r w:rsidRPr="006A3DFF">
              <w:rPr>
                <w:lang w:val="en-US"/>
              </w:rPr>
              <w:t>eDRX</w:t>
            </w:r>
            <w:proofErr w:type="spellEnd"/>
            <w:r w:rsidRPr="006A3DFF">
              <w:rPr>
                <w:lang w:val="en-US"/>
              </w:rPr>
              <w:t xml:space="preserve"> cycle</w:t>
            </w:r>
          </w:p>
          <w:p w14:paraId="296E7C47" w14:textId="77777777" w:rsidR="00953DC0" w:rsidRPr="006A3DFF" w:rsidRDefault="00953DC0" w:rsidP="00953DC0">
            <w:pPr>
              <w:numPr>
                <w:ilvl w:val="1"/>
                <w:numId w:val="40"/>
              </w:numPr>
              <w:rPr>
                <w:lang w:val="en-US"/>
              </w:rPr>
            </w:pPr>
            <w:r w:rsidRPr="006A3DFF">
              <w:rPr>
                <w:lang w:val="en-US"/>
              </w:rPr>
              <w:t>Proposal 1c (Samsung):</w:t>
            </w:r>
          </w:p>
          <w:p w14:paraId="0EA26B11" w14:textId="77777777" w:rsidR="00953DC0" w:rsidRPr="006A3DFF" w:rsidRDefault="00953DC0" w:rsidP="00953DC0">
            <w:pPr>
              <w:numPr>
                <w:ilvl w:val="2"/>
                <w:numId w:val="40"/>
              </w:numPr>
              <w:rPr>
                <w:lang w:val="en-US"/>
              </w:rPr>
            </w:pPr>
            <w:r w:rsidRPr="006A3DFF">
              <w:rPr>
                <w:lang w:val="en-US"/>
              </w:rPr>
              <w:t xml:space="preserve">RAN4 to discuss and specify the requirements related to </w:t>
            </w:r>
            <w:proofErr w:type="spellStart"/>
            <w:r w:rsidRPr="006A3DFF">
              <w:rPr>
                <w:lang w:val="en-US"/>
              </w:rPr>
              <w:t>eDRX</w:t>
            </w:r>
            <w:proofErr w:type="spellEnd"/>
            <w:r w:rsidRPr="006A3DFF">
              <w:rPr>
                <w:lang w:val="en-US"/>
              </w:rPr>
              <w:t xml:space="preserve"> for GSO and NGSO (LEO) separately. Not all </w:t>
            </w:r>
            <w:proofErr w:type="spellStart"/>
            <w:r w:rsidRPr="006A3DFF">
              <w:rPr>
                <w:lang w:val="en-US"/>
              </w:rPr>
              <w:t>eDRX</w:t>
            </w:r>
            <w:proofErr w:type="spellEnd"/>
            <w:r w:rsidRPr="006A3DFF">
              <w:rPr>
                <w:lang w:val="en-US"/>
              </w:rPr>
              <w:t xml:space="preserve"> cycle can be applicable for NGSO (LEO) scenario. </w:t>
            </w:r>
          </w:p>
          <w:p w14:paraId="07F2124B" w14:textId="77777777" w:rsidR="00953DC0" w:rsidRPr="006A3DFF" w:rsidRDefault="00953DC0" w:rsidP="00953DC0">
            <w:pPr>
              <w:numPr>
                <w:ilvl w:val="1"/>
                <w:numId w:val="40"/>
              </w:numPr>
              <w:rPr>
                <w:lang w:val="en-US"/>
              </w:rPr>
            </w:pPr>
            <w:r w:rsidRPr="006A3DFF">
              <w:rPr>
                <w:lang w:val="en-US"/>
              </w:rPr>
              <w:t xml:space="preserve">Proposal 1d (QC): For </w:t>
            </w:r>
            <w:proofErr w:type="spellStart"/>
            <w:r w:rsidRPr="006A3DFF">
              <w:rPr>
                <w:lang w:val="en-US"/>
              </w:rPr>
              <w:t>eRedCap</w:t>
            </w:r>
            <w:proofErr w:type="spellEnd"/>
            <w:r w:rsidRPr="006A3DFF">
              <w:rPr>
                <w:lang w:val="en-US"/>
              </w:rPr>
              <w:t xml:space="preserve"> UE, RAN4 can consider the following aspect for RRM requirement definition if necessary and applicable for NR NTN support. </w:t>
            </w:r>
          </w:p>
          <w:p w14:paraId="6CB473AD" w14:textId="77777777" w:rsidR="00953DC0" w:rsidRPr="006A3DFF" w:rsidRDefault="00953DC0" w:rsidP="00953DC0">
            <w:pPr>
              <w:numPr>
                <w:ilvl w:val="2"/>
                <w:numId w:val="40"/>
              </w:numPr>
              <w:rPr>
                <w:lang w:val="en-US"/>
              </w:rPr>
            </w:pPr>
            <w:r w:rsidRPr="006A3DFF">
              <w:rPr>
                <w:lang w:val="en-US"/>
              </w:rPr>
              <w:lastRenderedPageBreak/>
              <w:t xml:space="preserve">Enhanced </w:t>
            </w:r>
            <w:proofErr w:type="spellStart"/>
            <w:r w:rsidRPr="006A3DFF">
              <w:rPr>
                <w:lang w:val="en-US"/>
              </w:rPr>
              <w:t>eDRX</w:t>
            </w:r>
            <w:proofErr w:type="spellEnd"/>
            <w:r w:rsidRPr="006A3DFF">
              <w:rPr>
                <w:lang w:val="en-US"/>
              </w:rPr>
              <w:t xml:space="preserve"> in RRC INACTIVE</w:t>
            </w:r>
          </w:p>
          <w:p w14:paraId="61C6A909" w14:textId="77777777" w:rsidR="00953DC0" w:rsidRPr="006A3DFF" w:rsidRDefault="00953DC0" w:rsidP="00953DC0">
            <w:pPr>
              <w:numPr>
                <w:ilvl w:val="0"/>
                <w:numId w:val="40"/>
              </w:numPr>
              <w:rPr>
                <w:lang w:val="en-US"/>
              </w:rPr>
            </w:pPr>
            <w:r w:rsidRPr="006A3DFF">
              <w:rPr>
                <w:lang w:val="en-US"/>
              </w:rPr>
              <w:t xml:space="preserve">Proposal 2 (LG): </w:t>
            </w:r>
          </w:p>
          <w:p w14:paraId="1D4F9B68" w14:textId="77777777" w:rsidR="00953DC0" w:rsidRPr="006A3DFF" w:rsidRDefault="00953DC0" w:rsidP="00953DC0">
            <w:pPr>
              <w:numPr>
                <w:ilvl w:val="1"/>
                <w:numId w:val="40"/>
              </w:numPr>
              <w:rPr>
                <w:lang w:val="en-US"/>
              </w:rPr>
            </w:pPr>
            <w:r w:rsidRPr="006A3DFF">
              <w:rPr>
                <w:lang w:val="en-US"/>
              </w:rPr>
              <w:t xml:space="preserve">For NTN RRM requirements for </w:t>
            </w:r>
            <w:proofErr w:type="spellStart"/>
            <w:r w:rsidRPr="006A3DFF">
              <w:rPr>
                <w:lang w:val="en-US"/>
              </w:rPr>
              <w:t>RedCap</w:t>
            </w:r>
            <w:proofErr w:type="spellEnd"/>
            <w:r w:rsidRPr="006A3DFF">
              <w:rPr>
                <w:lang w:val="en-US"/>
              </w:rPr>
              <w:t xml:space="preserve"> UE, </w:t>
            </w:r>
          </w:p>
          <w:p w14:paraId="1209B628" w14:textId="77777777" w:rsidR="00953DC0" w:rsidRPr="006A3DFF" w:rsidRDefault="00953DC0" w:rsidP="00953DC0">
            <w:pPr>
              <w:numPr>
                <w:ilvl w:val="2"/>
                <w:numId w:val="40"/>
              </w:numPr>
              <w:rPr>
                <w:lang w:val="en-US"/>
              </w:rPr>
            </w:pPr>
            <w:r w:rsidRPr="006A3DFF">
              <w:rPr>
                <w:lang w:val="en-US"/>
              </w:rPr>
              <w:t xml:space="preserve">For IDLE/INACTIVE mode: Preclude </w:t>
            </w:r>
            <w:proofErr w:type="spellStart"/>
            <w:r w:rsidRPr="006A3DFF">
              <w:rPr>
                <w:lang w:val="en-US"/>
              </w:rPr>
              <w:t>eDRX_IDLE</w:t>
            </w:r>
            <w:proofErr w:type="spellEnd"/>
            <w:r w:rsidRPr="006A3DFF">
              <w:rPr>
                <w:lang w:val="en-US"/>
              </w:rPr>
              <w:t xml:space="preserve"> cycle configuration for </w:t>
            </w:r>
            <w:proofErr w:type="spellStart"/>
            <w:r w:rsidRPr="006A3DFF">
              <w:rPr>
                <w:lang w:val="en-US"/>
              </w:rPr>
              <w:t>RedCap</w:t>
            </w:r>
            <w:proofErr w:type="spellEnd"/>
            <w:r w:rsidRPr="006A3DFF">
              <w:rPr>
                <w:lang w:val="en-US"/>
              </w:rPr>
              <w:t xml:space="preserve"> NTN</w:t>
            </w:r>
          </w:p>
          <w:p w14:paraId="4B9D996D" w14:textId="77777777" w:rsidR="00953DC0" w:rsidRPr="006A3DFF" w:rsidRDefault="00953DC0" w:rsidP="00F36A8A">
            <w:pPr>
              <w:rPr>
                <w:lang w:val="en-US"/>
              </w:rPr>
            </w:pPr>
          </w:p>
        </w:tc>
      </w:tr>
    </w:tbl>
    <w:p w14:paraId="78E57F13" w14:textId="77777777" w:rsidR="00953DC0" w:rsidRPr="006A3DFF" w:rsidRDefault="00953DC0" w:rsidP="00F36A8A">
      <w:pPr>
        <w:rPr>
          <w:lang w:val="en-US"/>
        </w:rPr>
      </w:pPr>
    </w:p>
    <w:p w14:paraId="139F8AA4" w14:textId="65BD4ADC" w:rsidR="00953DC0" w:rsidRPr="006A3DFF" w:rsidRDefault="00953DC0" w:rsidP="00301AFB">
      <w:pPr>
        <w:rPr>
          <w:lang w:val="en-US"/>
        </w:rPr>
      </w:pPr>
      <w:r w:rsidRPr="006A3DFF">
        <w:rPr>
          <w:lang w:val="en-US"/>
        </w:rPr>
        <w:t xml:space="preserve">It is important to stress that for FR1-NTN, there is some exclusion of supported </w:t>
      </w:r>
      <w:proofErr w:type="spellStart"/>
      <w:r w:rsidRPr="006A3DFF">
        <w:rPr>
          <w:lang w:val="en-US"/>
        </w:rPr>
        <w:t>eDRX</w:t>
      </w:r>
      <w:proofErr w:type="spellEnd"/>
      <w:r w:rsidRPr="006A3DFF">
        <w:rPr>
          <w:lang w:val="en-US"/>
        </w:rPr>
        <w:t xml:space="preserve"> values from the NTN operation in NGSO scenarios. Note 1 in Table 4.2C.2.2-1 indicates that: “</w:t>
      </w:r>
      <w:r w:rsidRPr="006A3DFF">
        <w:t>Note 1:</w:t>
      </w:r>
      <w:r w:rsidRPr="006A3DFF">
        <w:tab/>
        <w:t>The UE is not required to meet the requirements for 2.56s DRX cycle length for earth-moving LEO deployment.</w:t>
      </w:r>
      <w:r w:rsidRPr="006A3DFF">
        <w:rPr>
          <w:lang w:val="en-US"/>
        </w:rPr>
        <w:t xml:space="preserve">”. The reason for that is that such scenarios are considered so dynamic that there is </w:t>
      </w:r>
      <w:proofErr w:type="spellStart"/>
      <w:r w:rsidRPr="006A3DFF">
        <w:rPr>
          <w:lang w:val="en-US"/>
        </w:rPr>
        <w:t>not</w:t>
      </w:r>
      <w:proofErr w:type="spellEnd"/>
      <w:r w:rsidRPr="006A3DFF">
        <w:rPr>
          <w:lang w:val="en-US"/>
        </w:rPr>
        <w:t xml:space="preserve"> point in considering large DRX configurations, as the UE won’t be capable to finalize the measurements in time if adopting such configurations. </w:t>
      </w:r>
    </w:p>
    <w:p w14:paraId="7791B690" w14:textId="77777777" w:rsidR="00953DC0" w:rsidRPr="006A3DFF" w:rsidRDefault="00953DC0" w:rsidP="00301AFB">
      <w:pPr>
        <w:rPr>
          <w:lang w:val="en-US"/>
        </w:rPr>
      </w:pPr>
      <w:r w:rsidRPr="006A3DFF">
        <w:rPr>
          <w:lang w:val="en-US"/>
        </w:rPr>
        <w:t xml:space="preserve">On the other hand, in our view, GSO scenarios are much alike terrestrial implementations (with much larger delays). We see no apparent reason for excluding </w:t>
      </w:r>
      <w:proofErr w:type="spellStart"/>
      <w:r w:rsidRPr="006A3DFF">
        <w:rPr>
          <w:lang w:val="en-US"/>
        </w:rPr>
        <w:t>eDRX</w:t>
      </w:r>
      <w:proofErr w:type="spellEnd"/>
      <w:r w:rsidRPr="006A3DFF">
        <w:rPr>
          <w:lang w:val="en-US"/>
        </w:rPr>
        <w:t xml:space="preserve"> settings (that can optimize battery savings at the UE) from GSO scenarios. Therefore, considering the two aspects above, we would support proposal 1B in the set of options above. </w:t>
      </w:r>
    </w:p>
    <w:p w14:paraId="57C0431E" w14:textId="77777777" w:rsidR="00953DC0" w:rsidRPr="006A3DFF" w:rsidRDefault="00953DC0" w:rsidP="00953DC0">
      <w:pPr>
        <w:pStyle w:val="RAN4proposal"/>
        <w:rPr>
          <w:lang w:val="en-US"/>
        </w:rPr>
      </w:pPr>
      <w:r w:rsidRPr="006A3DFF">
        <w:rPr>
          <w:lang w:val="en-US"/>
        </w:rPr>
        <w:t xml:space="preserve"> </w:t>
      </w:r>
      <w:bookmarkStart w:id="13" w:name="_Toc179201968"/>
      <w:r w:rsidRPr="006A3DFF">
        <w:rPr>
          <w:lang w:val="en-US"/>
        </w:rPr>
        <w:t xml:space="preserve">Support </w:t>
      </w:r>
      <w:proofErr w:type="spellStart"/>
      <w:r w:rsidRPr="006A3DFF">
        <w:rPr>
          <w:lang w:val="en-US"/>
        </w:rPr>
        <w:t>eDRX</w:t>
      </w:r>
      <w:proofErr w:type="spellEnd"/>
      <w:r w:rsidRPr="006A3DFF">
        <w:rPr>
          <w:lang w:val="en-US"/>
        </w:rPr>
        <w:t xml:space="preserve"> configuration for Redcap over NTN, and define following applicability rule for each deployment scenario:</w:t>
      </w:r>
      <w:bookmarkEnd w:id="13"/>
    </w:p>
    <w:p w14:paraId="05DBB97B" w14:textId="77777777" w:rsidR="00953DC0" w:rsidRPr="006A3DFF" w:rsidRDefault="00953DC0" w:rsidP="00953DC0">
      <w:pPr>
        <w:pStyle w:val="RAN4proposal"/>
        <w:numPr>
          <w:ilvl w:val="1"/>
          <w:numId w:val="7"/>
        </w:numPr>
        <w:rPr>
          <w:lang w:val="en-US"/>
        </w:rPr>
      </w:pPr>
      <w:bookmarkStart w:id="14" w:name="_Toc179201969"/>
      <w:r w:rsidRPr="006A3DFF">
        <w:rPr>
          <w:lang w:val="en-US"/>
        </w:rPr>
        <w:t xml:space="preserve">For GEO deployment, all DRX and </w:t>
      </w:r>
      <w:proofErr w:type="spellStart"/>
      <w:r w:rsidRPr="006A3DFF">
        <w:rPr>
          <w:lang w:val="en-US"/>
        </w:rPr>
        <w:t>eDRX</w:t>
      </w:r>
      <w:proofErr w:type="spellEnd"/>
      <w:r w:rsidRPr="006A3DFF">
        <w:rPr>
          <w:lang w:val="en-US"/>
        </w:rPr>
        <w:t xml:space="preserve"> cycle can be supported.</w:t>
      </w:r>
      <w:bookmarkEnd w:id="14"/>
    </w:p>
    <w:p w14:paraId="59676685" w14:textId="77777777" w:rsidR="00953DC0" w:rsidRPr="006A3DFF" w:rsidRDefault="00953DC0" w:rsidP="00953DC0">
      <w:pPr>
        <w:pStyle w:val="RAN4proposal"/>
        <w:numPr>
          <w:ilvl w:val="1"/>
          <w:numId w:val="7"/>
        </w:numPr>
        <w:rPr>
          <w:lang w:val="en-US"/>
        </w:rPr>
      </w:pPr>
      <w:bookmarkStart w:id="15" w:name="_Toc179201970"/>
      <w:r w:rsidRPr="006A3DFF">
        <w:rPr>
          <w:lang w:val="en-US"/>
        </w:rPr>
        <w:t xml:space="preserve">For earth-fixed LEO deployment, requirements are applicable for up to 10.24s </w:t>
      </w:r>
      <w:proofErr w:type="spellStart"/>
      <w:r w:rsidRPr="006A3DFF">
        <w:rPr>
          <w:lang w:val="en-US"/>
        </w:rPr>
        <w:t>eDRX</w:t>
      </w:r>
      <w:proofErr w:type="spellEnd"/>
      <w:r w:rsidRPr="006A3DFF">
        <w:rPr>
          <w:lang w:val="en-US"/>
        </w:rPr>
        <w:t xml:space="preserve"> cycle</w:t>
      </w:r>
      <w:bookmarkEnd w:id="15"/>
    </w:p>
    <w:p w14:paraId="6ED4D70D" w14:textId="77777777" w:rsidR="00953DC0" w:rsidRPr="006A3DFF" w:rsidRDefault="00953DC0" w:rsidP="00953DC0">
      <w:pPr>
        <w:pStyle w:val="RAN4proposal"/>
        <w:numPr>
          <w:ilvl w:val="1"/>
          <w:numId w:val="7"/>
        </w:numPr>
        <w:rPr>
          <w:lang w:val="en-US"/>
        </w:rPr>
      </w:pPr>
      <w:bookmarkStart w:id="16" w:name="_Toc179201971"/>
      <w:r w:rsidRPr="006A3DFF">
        <w:rPr>
          <w:lang w:val="en-US"/>
        </w:rPr>
        <w:t xml:space="preserve">For earth-moving LEO deployment, requirements are not applicable for </w:t>
      </w:r>
      <w:proofErr w:type="spellStart"/>
      <w:r w:rsidRPr="006A3DFF">
        <w:rPr>
          <w:lang w:val="en-US"/>
        </w:rPr>
        <w:t>eDRX</w:t>
      </w:r>
      <w:proofErr w:type="spellEnd"/>
      <w:r w:rsidRPr="006A3DFF">
        <w:rPr>
          <w:lang w:val="en-US"/>
        </w:rPr>
        <w:t xml:space="preserve"> cycle</w:t>
      </w:r>
      <w:bookmarkEnd w:id="16"/>
    </w:p>
    <w:p w14:paraId="1F35BCB8" w14:textId="764B0CA6" w:rsidR="00953DC0" w:rsidRPr="006A3DFF" w:rsidRDefault="00953DC0" w:rsidP="00953DC0">
      <w:pPr>
        <w:pStyle w:val="RAN4proposal"/>
        <w:numPr>
          <w:ilvl w:val="0"/>
          <w:numId w:val="0"/>
        </w:numPr>
        <w:rPr>
          <w:lang w:val="en-US"/>
        </w:rPr>
      </w:pPr>
    </w:p>
    <w:p w14:paraId="34369004" w14:textId="77777777" w:rsidR="00301AFB" w:rsidRPr="006A3DFF" w:rsidRDefault="00301AFB" w:rsidP="00301AFB">
      <w:pPr>
        <w:rPr>
          <w:lang w:val="en-US"/>
        </w:rPr>
      </w:pPr>
    </w:p>
    <w:p w14:paraId="7447F3DF" w14:textId="5F429D55" w:rsidR="00301AFB" w:rsidRPr="006A3DFF" w:rsidRDefault="00301AFB" w:rsidP="00301AFB">
      <w:pPr>
        <w:pStyle w:val="RAN4H2"/>
        <w:rPr>
          <w:lang w:val="en-US"/>
        </w:rPr>
      </w:pPr>
      <w:r w:rsidRPr="006A3DFF">
        <w:rPr>
          <w:lang w:val="en-US"/>
        </w:rPr>
        <w:t>On Conditional HO and RACH-less HO support</w:t>
      </w:r>
    </w:p>
    <w:p w14:paraId="0959E684" w14:textId="628CF4AE" w:rsidR="00953DC0" w:rsidRDefault="006A3DFF" w:rsidP="00413893">
      <w:pPr>
        <w:rPr>
          <w:lang w:val="en-US"/>
        </w:rPr>
      </w:pPr>
      <w:r w:rsidRPr="006A3DFF">
        <w:rPr>
          <w:lang w:val="en-US"/>
        </w:rPr>
        <w:t xml:space="preserve">It is still uncertain whether RAN4 will agree to specify </w:t>
      </w:r>
      <w:proofErr w:type="spellStart"/>
      <w:r w:rsidRPr="006A3DFF">
        <w:rPr>
          <w:lang w:val="en-US"/>
        </w:rPr>
        <w:t>RedCap</w:t>
      </w:r>
      <w:proofErr w:type="spellEnd"/>
      <w:r w:rsidRPr="006A3DFF">
        <w:rPr>
          <w:lang w:val="en-US"/>
        </w:rPr>
        <w:t xml:space="preserve"> requirements for Conditional Ho and RACH-less HO in NTN. As a matter of fact, it is not clear whether such features will </w:t>
      </w:r>
      <w:proofErr w:type="gramStart"/>
      <w:r w:rsidRPr="006A3DFF">
        <w:rPr>
          <w:lang w:val="en-US"/>
        </w:rPr>
        <w:t xml:space="preserve">actually </w:t>
      </w:r>
      <w:r w:rsidRPr="006A3DFF">
        <w:rPr>
          <w:b/>
          <w:bCs/>
          <w:u w:val="single"/>
          <w:lang w:val="en-US"/>
        </w:rPr>
        <w:t>be</w:t>
      </w:r>
      <w:proofErr w:type="gramEnd"/>
      <w:r w:rsidRPr="006A3DFF">
        <w:rPr>
          <w:b/>
          <w:bCs/>
          <w:u w:val="single"/>
          <w:lang w:val="en-US"/>
        </w:rPr>
        <w:t xml:space="preserve"> supported </w:t>
      </w:r>
      <w:r>
        <w:rPr>
          <w:lang w:val="en-US"/>
        </w:rPr>
        <w:t>for this type of device. This has been captured in Issue 6-2-2 of the WF</w:t>
      </w:r>
    </w:p>
    <w:tbl>
      <w:tblPr>
        <w:tblStyle w:val="TableGrid"/>
        <w:tblW w:w="0" w:type="auto"/>
        <w:tblLook w:val="04A0" w:firstRow="1" w:lastRow="0" w:firstColumn="1" w:lastColumn="0" w:noHBand="0" w:noVBand="1"/>
      </w:tblPr>
      <w:tblGrid>
        <w:gridCol w:w="9617"/>
      </w:tblGrid>
      <w:tr w:rsidR="006A3DFF" w14:paraId="1419374E" w14:textId="77777777" w:rsidTr="006A3DFF">
        <w:tc>
          <w:tcPr>
            <w:tcW w:w="9617" w:type="dxa"/>
          </w:tcPr>
          <w:p w14:paraId="0CC4FCA2" w14:textId="77777777" w:rsidR="006A3DFF" w:rsidRPr="00413893" w:rsidRDefault="006A3DFF" w:rsidP="006A3DFF">
            <w:pPr>
              <w:rPr>
                <w:lang w:val="en-US"/>
              </w:rPr>
            </w:pPr>
            <w:r w:rsidRPr="00413893">
              <w:rPr>
                <w:b/>
                <w:bCs/>
                <w:lang w:val="en-US"/>
              </w:rPr>
              <w:t xml:space="preserve">&lt;Way Forward&gt; </w:t>
            </w:r>
          </w:p>
          <w:p w14:paraId="7C1C9D8D" w14:textId="77777777" w:rsidR="006A3DFF" w:rsidRPr="00413893" w:rsidRDefault="006A3DFF" w:rsidP="006A3DFF">
            <w:pPr>
              <w:rPr>
                <w:lang w:val="da-DK"/>
              </w:rPr>
            </w:pPr>
            <w:r w:rsidRPr="00413893">
              <w:rPr>
                <w:lang w:val="da-DK"/>
              </w:rPr>
              <w:t> </w:t>
            </w:r>
          </w:p>
          <w:p w14:paraId="70D52E18" w14:textId="77777777" w:rsidR="006A3DFF" w:rsidRPr="00413893" w:rsidRDefault="006A3DFF" w:rsidP="006A3DFF">
            <w:pPr>
              <w:numPr>
                <w:ilvl w:val="0"/>
                <w:numId w:val="35"/>
              </w:numPr>
              <w:rPr>
                <w:lang w:val="en-US"/>
              </w:rPr>
            </w:pPr>
            <w:r w:rsidRPr="00413893">
              <w:rPr>
                <w:lang w:val="en-US"/>
              </w:rPr>
              <w:t>FFS for the following requirements:</w:t>
            </w:r>
          </w:p>
          <w:p w14:paraId="3D5642EF" w14:textId="77777777" w:rsidR="006A3DFF" w:rsidRPr="00413893" w:rsidRDefault="006A3DFF" w:rsidP="006A3DFF">
            <w:pPr>
              <w:numPr>
                <w:ilvl w:val="1"/>
                <w:numId w:val="35"/>
              </w:numPr>
              <w:rPr>
                <w:lang w:val="en-US"/>
              </w:rPr>
            </w:pPr>
            <w:r w:rsidRPr="00413893">
              <w:rPr>
                <w:lang w:val="en-US"/>
              </w:rPr>
              <w:t>Minimization of Drive Tests (MDT) in RRC_IDLE state and RRC_INACTIVE state</w:t>
            </w:r>
          </w:p>
          <w:p w14:paraId="31529A2D" w14:textId="77777777" w:rsidR="006A3DFF" w:rsidRPr="006A3DFF" w:rsidRDefault="006A3DFF" w:rsidP="006A3DFF">
            <w:pPr>
              <w:numPr>
                <w:ilvl w:val="1"/>
                <w:numId w:val="35"/>
              </w:numPr>
              <w:rPr>
                <w:highlight w:val="cyan"/>
                <w:lang w:val="en-US"/>
              </w:rPr>
            </w:pPr>
            <w:r w:rsidRPr="006A3DFF">
              <w:rPr>
                <w:highlight w:val="cyan"/>
                <w:lang w:val="en-US"/>
              </w:rPr>
              <w:t>NR Rel-17/18 Conditional Handover, and RACH-less Handover</w:t>
            </w:r>
          </w:p>
          <w:p w14:paraId="48F17189" w14:textId="77777777" w:rsidR="006A3DFF" w:rsidRPr="006A3DFF" w:rsidRDefault="006A3DFF" w:rsidP="006A3DFF">
            <w:pPr>
              <w:numPr>
                <w:ilvl w:val="2"/>
                <w:numId w:val="35"/>
              </w:numPr>
              <w:rPr>
                <w:highlight w:val="cyan"/>
                <w:lang w:val="en-US"/>
              </w:rPr>
            </w:pPr>
            <w:r w:rsidRPr="006A3DFF">
              <w:rPr>
                <w:highlight w:val="cyan"/>
                <w:lang w:val="en-US"/>
              </w:rPr>
              <w:t xml:space="preserve">Note: further check whether they are supported for </w:t>
            </w:r>
            <w:proofErr w:type="spellStart"/>
            <w:r w:rsidRPr="006A3DFF">
              <w:rPr>
                <w:highlight w:val="cyan"/>
                <w:lang w:val="en-US"/>
              </w:rPr>
              <w:t>RedCap</w:t>
            </w:r>
            <w:proofErr w:type="spellEnd"/>
            <w:r w:rsidRPr="006A3DFF">
              <w:rPr>
                <w:highlight w:val="cyan"/>
                <w:lang w:val="en-US"/>
              </w:rPr>
              <w:t xml:space="preserve"> NTN in RAN1/2 spec.</w:t>
            </w:r>
          </w:p>
          <w:p w14:paraId="719D6FA8" w14:textId="77777777" w:rsidR="006A3DFF" w:rsidRPr="006A3DFF" w:rsidRDefault="006A3DFF" w:rsidP="006A3DFF">
            <w:pPr>
              <w:numPr>
                <w:ilvl w:val="2"/>
                <w:numId w:val="35"/>
              </w:numPr>
              <w:rPr>
                <w:highlight w:val="cyan"/>
                <w:lang w:val="en-US"/>
              </w:rPr>
            </w:pPr>
            <w:r w:rsidRPr="006A3DFF">
              <w:rPr>
                <w:highlight w:val="cyan"/>
                <w:lang w:val="en-US"/>
              </w:rPr>
              <w:t>FFS: Send LS to RAN1/2 to ask the status. RAN4 does not trigger the RAN1/2 discussion to support these features.</w:t>
            </w:r>
          </w:p>
          <w:p w14:paraId="479E0456" w14:textId="77777777" w:rsidR="006A3DFF" w:rsidRDefault="006A3DFF" w:rsidP="00413893">
            <w:pPr>
              <w:rPr>
                <w:lang w:val="en-US"/>
              </w:rPr>
            </w:pPr>
          </w:p>
        </w:tc>
      </w:tr>
    </w:tbl>
    <w:p w14:paraId="3E301A60" w14:textId="77777777" w:rsidR="006A3DFF" w:rsidRDefault="006A3DFF" w:rsidP="00413893">
      <w:pPr>
        <w:rPr>
          <w:lang w:val="en-US"/>
        </w:rPr>
      </w:pPr>
    </w:p>
    <w:p w14:paraId="548E1A7F" w14:textId="23CF94BA" w:rsidR="006A3DFF" w:rsidRDefault="006A3DFF" w:rsidP="00413893">
      <w:pPr>
        <w:rPr>
          <w:lang w:val="en-US"/>
        </w:rPr>
      </w:pPr>
      <w:r>
        <w:rPr>
          <w:lang w:val="en-US"/>
        </w:rPr>
        <w:t xml:space="preserve">The WF indicates that RAN4 will not trigger the discussion for the support of CHO and RACH-less HO for </w:t>
      </w:r>
      <w:proofErr w:type="spellStart"/>
      <w:r>
        <w:rPr>
          <w:lang w:val="en-US"/>
        </w:rPr>
        <w:t>RedCap</w:t>
      </w:r>
      <w:proofErr w:type="spellEnd"/>
      <w:r>
        <w:rPr>
          <w:lang w:val="en-US"/>
        </w:rPr>
        <w:t xml:space="preserve"> UEs. If that is the case, RAN4 must wait for RAN2 progress. But in case those features become supported for </w:t>
      </w:r>
      <w:proofErr w:type="spellStart"/>
      <w:r>
        <w:rPr>
          <w:lang w:val="en-US"/>
        </w:rPr>
        <w:t>RedCap</w:t>
      </w:r>
      <w:proofErr w:type="spellEnd"/>
      <w:r>
        <w:rPr>
          <w:lang w:val="en-US"/>
        </w:rPr>
        <w:t xml:space="preserve"> or </w:t>
      </w:r>
      <w:proofErr w:type="spellStart"/>
      <w:r>
        <w:rPr>
          <w:lang w:val="en-US"/>
        </w:rPr>
        <w:t>eRedCap</w:t>
      </w:r>
      <w:proofErr w:type="spellEnd"/>
      <w:r>
        <w:rPr>
          <w:lang w:val="en-US"/>
        </w:rPr>
        <w:t xml:space="preserve"> UEs, they become an </w:t>
      </w:r>
      <w:proofErr w:type="spellStart"/>
      <w:r>
        <w:rPr>
          <w:lang w:val="en-US"/>
        </w:rPr>
        <w:t>an</w:t>
      </w:r>
      <w:proofErr w:type="spellEnd"/>
      <w:r>
        <w:rPr>
          <w:lang w:val="en-US"/>
        </w:rPr>
        <w:t xml:space="preserve"> important feature to be tested, as mobility enhancements are a key aspect of the NTN ecosystem. </w:t>
      </w:r>
    </w:p>
    <w:p w14:paraId="4B69BBAD" w14:textId="1C3BB517" w:rsidR="006A3DFF" w:rsidRPr="006A3DFF" w:rsidRDefault="006A3DFF" w:rsidP="006A3DFF">
      <w:pPr>
        <w:pStyle w:val="RAN4proposal"/>
        <w:rPr>
          <w:lang w:val="en-US"/>
        </w:rPr>
      </w:pPr>
      <w:bookmarkStart w:id="17" w:name="_Toc179201972"/>
      <w:r>
        <w:rPr>
          <w:lang w:val="en-US"/>
        </w:rPr>
        <w:t>Wait for RAN2 progress on whether CHO and RACH-less HO are supported by (e)</w:t>
      </w:r>
      <w:proofErr w:type="spellStart"/>
      <w:r>
        <w:rPr>
          <w:lang w:val="en-US"/>
        </w:rPr>
        <w:t>RedCap</w:t>
      </w:r>
      <w:proofErr w:type="spellEnd"/>
      <w:r>
        <w:rPr>
          <w:lang w:val="en-US"/>
        </w:rPr>
        <w:t xml:space="preserve"> UEs. Specify requirements if the features are supported.</w:t>
      </w:r>
      <w:bookmarkEnd w:id="17"/>
    </w:p>
    <w:p w14:paraId="16A6E89F" w14:textId="77777777" w:rsidR="00953DC0" w:rsidRDefault="00953DC0" w:rsidP="00413893">
      <w:pPr>
        <w:rPr>
          <w:color w:val="FF0000"/>
          <w:lang w:val="en-US"/>
        </w:rPr>
      </w:pPr>
    </w:p>
    <w:p w14:paraId="1BCC5D0F" w14:textId="77777777" w:rsidR="00413893" w:rsidRPr="00413893" w:rsidRDefault="00413893" w:rsidP="00413893">
      <w:pPr>
        <w:rPr>
          <w:lang w:val="en-US"/>
        </w:rPr>
      </w:pPr>
      <w:r w:rsidRPr="00413893">
        <w:rPr>
          <w:lang w:val="en-US"/>
        </w:rPr>
        <w:t> </w:t>
      </w:r>
    </w:p>
    <w:p w14:paraId="07C54C1E" w14:textId="77777777" w:rsidR="00413893" w:rsidRPr="00413893" w:rsidRDefault="00413893" w:rsidP="00413893">
      <w:pPr>
        <w:rPr>
          <w:lang w:val="en-US"/>
        </w:rPr>
      </w:pPr>
      <w:r w:rsidRPr="00413893">
        <w:rPr>
          <w:lang w:val="en-US"/>
        </w:rPr>
        <w:t> </w:t>
      </w:r>
    </w:p>
    <w:p w14:paraId="6A07E8F2" w14:textId="6CBC9D30" w:rsidR="00413893" w:rsidRDefault="00413893" w:rsidP="00992CE7">
      <w:pPr>
        <w:pStyle w:val="RAN4H2"/>
        <w:rPr>
          <w:lang w:val="en-US"/>
        </w:rPr>
      </w:pPr>
      <w:r w:rsidRPr="00413893">
        <w:rPr>
          <w:lang w:val="en-US"/>
        </w:rPr>
        <w:lastRenderedPageBreak/>
        <w:t> </w:t>
      </w:r>
      <w:r w:rsidR="00992CE7">
        <w:rPr>
          <w:lang w:val="en-US"/>
        </w:rPr>
        <w:t xml:space="preserve">On the specification structure </w:t>
      </w:r>
      <w:r w:rsidR="00C5751D">
        <w:rPr>
          <w:lang w:val="en-US"/>
        </w:rPr>
        <w:t xml:space="preserve">and </w:t>
      </w:r>
      <w:proofErr w:type="spellStart"/>
      <w:r w:rsidR="00C5751D">
        <w:rPr>
          <w:lang w:val="en-US"/>
        </w:rPr>
        <w:t>RedCap</w:t>
      </w:r>
      <w:proofErr w:type="spellEnd"/>
      <w:r w:rsidR="00C5751D">
        <w:rPr>
          <w:lang w:val="en-US"/>
        </w:rPr>
        <w:t xml:space="preserve"> applicability</w:t>
      </w:r>
    </w:p>
    <w:p w14:paraId="13B875AD" w14:textId="11810031" w:rsidR="00992CE7" w:rsidRDefault="00992CE7" w:rsidP="00992CE7">
      <w:pPr>
        <w:rPr>
          <w:lang w:val="en-US"/>
        </w:rPr>
      </w:pPr>
      <w:r>
        <w:rPr>
          <w:lang w:val="en-US"/>
        </w:rPr>
        <w:t xml:space="preserve">Another topic was discussed in the WF is related to the specification structure. There are currently  discussions whether the </w:t>
      </w:r>
      <w:proofErr w:type="spellStart"/>
      <w:r>
        <w:rPr>
          <w:lang w:val="en-US"/>
        </w:rPr>
        <w:t>RedCap</w:t>
      </w:r>
      <w:proofErr w:type="spellEnd"/>
      <w:r>
        <w:rPr>
          <w:lang w:val="en-US"/>
        </w:rPr>
        <w:t xml:space="preserve"> over NTN shall be captured under a new suffix (e.g. E) or whether it should be new subclauses to the NTN clauses in TS 38.133. This was discussed in Issue 6-8-1 in </w:t>
      </w:r>
      <w:r>
        <w:rPr>
          <w:lang w:val="en-US"/>
        </w:rPr>
        <w:fldChar w:fldCharType="begin"/>
      </w:r>
      <w:r>
        <w:rPr>
          <w:lang w:val="en-US"/>
        </w:rPr>
        <w:instrText xml:space="preserve"> REF _Ref179019130 \r \h </w:instrText>
      </w:r>
      <w:r>
        <w:rPr>
          <w:lang w:val="en-US"/>
        </w:rPr>
      </w:r>
      <w:r>
        <w:rPr>
          <w:lang w:val="en-US"/>
        </w:rPr>
        <w:fldChar w:fldCharType="separate"/>
      </w:r>
      <w:r>
        <w:rPr>
          <w:lang w:val="en-US"/>
        </w:rPr>
        <w:t>[3]</w:t>
      </w:r>
      <w:r>
        <w:rPr>
          <w:lang w:val="en-US"/>
        </w:rPr>
        <w:fldChar w:fldCharType="end"/>
      </w:r>
      <w:r>
        <w:rPr>
          <w:lang w:val="en-US"/>
        </w:rPr>
        <w:t xml:space="preserve">. </w:t>
      </w:r>
    </w:p>
    <w:p w14:paraId="37990324" w14:textId="63F09A59" w:rsidR="00992CE7" w:rsidRDefault="00C5751D" w:rsidP="00992CE7">
      <w:pPr>
        <w:rPr>
          <w:lang w:val="en-US"/>
        </w:rPr>
      </w:pPr>
      <w:r>
        <w:rPr>
          <w:lang w:val="en-US"/>
        </w:rPr>
        <w:t xml:space="preserve">Among the proposed options, </w:t>
      </w:r>
      <w:proofErr w:type="gramStart"/>
      <w:r>
        <w:rPr>
          <w:lang w:val="en-US"/>
        </w:rPr>
        <w:t>in order to</w:t>
      </w:r>
      <w:proofErr w:type="gramEnd"/>
      <w:r>
        <w:rPr>
          <w:lang w:val="en-US"/>
        </w:rPr>
        <w:t xml:space="preserve"> minimize the specification effort and the size of the specification, but still maintaining coherence and completeness of the specification, we would prefer that </w:t>
      </w:r>
      <w:proofErr w:type="spellStart"/>
      <w:r>
        <w:rPr>
          <w:lang w:val="en-US"/>
        </w:rPr>
        <w:t>RedCap</w:t>
      </w:r>
      <w:proofErr w:type="spellEnd"/>
      <w:r>
        <w:rPr>
          <w:lang w:val="en-US"/>
        </w:rPr>
        <w:t xml:space="preserve"> subclauses are inserted as subsections of NTN section (suffix C).</w:t>
      </w:r>
    </w:p>
    <w:p w14:paraId="5B370B45" w14:textId="19E1DAFA" w:rsidR="00C5751D" w:rsidRDefault="00C5751D" w:rsidP="00C5751D">
      <w:pPr>
        <w:pStyle w:val="RAN4proposal"/>
        <w:rPr>
          <w:lang w:val="en-US"/>
        </w:rPr>
      </w:pPr>
      <w:bookmarkStart w:id="18" w:name="_Toc179201973"/>
      <w:r>
        <w:rPr>
          <w:lang w:val="en-US"/>
        </w:rPr>
        <w:t xml:space="preserve">Adopt </w:t>
      </w:r>
      <w:proofErr w:type="spellStart"/>
      <w:r>
        <w:rPr>
          <w:lang w:val="en-US"/>
        </w:rPr>
        <w:t>RedCap</w:t>
      </w:r>
      <w:proofErr w:type="spellEnd"/>
      <w:r>
        <w:rPr>
          <w:lang w:val="en-US"/>
        </w:rPr>
        <w:t xml:space="preserve"> subclauses under NTN sections (under Suffix C).</w:t>
      </w:r>
      <w:bookmarkEnd w:id="18"/>
      <w:r>
        <w:rPr>
          <w:lang w:val="en-US"/>
        </w:rPr>
        <w:t xml:space="preserve"> </w:t>
      </w:r>
    </w:p>
    <w:p w14:paraId="73B46209" w14:textId="4A5B8256" w:rsidR="00C5751D" w:rsidRDefault="00C5751D" w:rsidP="00C5751D">
      <w:pPr>
        <w:rPr>
          <w:lang w:val="en-US"/>
        </w:rPr>
      </w:pPr>
      <w:r>
        <w:rPr>
          <w:lang w:val="en-US"/>
        </w:rPr>
        <w:t xml:space="preserve">But another thing that needs to be discussed is the applicability of the requirements for </w:t>
      </w:r>
      <w:proofErr w:type="spellStart"/>
      <w:r>
        <w:rPr>
          <w:lang w:val="en-US"/>
        </w:rPr>
        <w:t>RedCap</w:t>
      </w:r>
      <w:proofErr w:type="spellEnd"/>
      <w:r>
        <w:rPr>
          <w:lang w:val="en-US"/>
        </w:rPr>
        <w:t xml:space="preserve"> operation under NTN. For a UE to support this feature (</w:t>
      </w:r>
      <w:proofErr w:type="spellStart"/>
      <w:r>
        <w:rPr>
          <w:lang w:val="en-US"/>
        </w:rPr>
        <w:t>RedCap</w:t>
      </w:r>
      <w:proofErr w:type="spellEnd"/>
      <w:r>
        <w:rPr>
          <w:lang w:val="en-US"/>
        </w:rPr>
        <w:t xml:space="preserve"> over NTN), it </w:t>
      </w:r>
      <w:proofErr w:type="gramStart"/>
      <w:r>
        <w:rPr>
          <w:lang w:val="en-US"/>
        </w:rPr>
        <w:t>has to</w:t>
      </w:r>
      <w:proofErr w:type="gramEnd"/>
      <w:r>
        <w:rPr>
          <w:lang w:val="en-US"/>
        </w:rPr>
        <w:t xml:space="preserve"> support </w:t>
      </w:r>
      <w:proofErr w:type="spellStart"/>
      <w:r>
        <w:rPr>
          <w:lang w:val="en-US"/>
        </w:rPr>
        <w:t>RedCap</w:t>
      </w:r>
      <w:proofErr w:type="spellEnd"/>
      <w:r>
        <w:rPr>
          <w:lang w:val="en-US"/>
        </w:rPr>
        <w:t xml:space="preserve"> features and NTN features. There are therefore, two options to declare such capabilities: </w:t>
      </w:r>
    </w:p>
    <w:p w14:paraId="373610AD" w14:textId="49C215B9" w:rsidR="00C5751D" w:rsidRPr="00CA0833" w:rsidRDefault="00C5751D" w:rsidP="00CA0833">
      <w:pPr>
        <w:pStyle w:val="ListParagraph"/>
        <w:numPr>
          <w:ilvl w:val="0"/>
          <w:numId w:val="45"/>
        </w:numPr>
        <w:rPr>
          <w:b/>
          <w:i/>
          <w:lang w:val="en-US"/>
        </w:rPr>
      </w:pPr>
      <w:r w:rsidRPr="00C5751D">
        <w:rPr>
          <w:lang w:val="en-US"/>
        </w:rPr>
        <w:t xml:space="preserve">Option A: Declare support of </w:t>
      </w:r>
      <w:proofErr w:type="spellStart"/>
      <w:r w:rsidRPr="00C5751D">
        <w:rPr>
          <w:lang w:val="en-US"/>
        </w:rPr>
        <w:t>RedCap</w:t>
      </w:r>
      <w:proofErr w:type="spellEnd"/>
      <w:r w:rsidRPr="00C5751D">
        <w:rPr>
          <w:lang w:val="en-US"/>
        </w:rPr>
        <w:t xml:space="preserve"> (</w:t>
      </w:r>
      <w:r w:rsidRPr="00C5751D">
        <w:rPr>
          <w:b/>
          <w:bCs/>
          <w:i/>
          <w:iCs/>
        </w:rPr>
        <w:t xml:space="preserve">supportOfRedCap-r17 </w:t>
      </w:r>
      <w:r>
        <w:t xml:space="preserve">or </w:t>
      </w:r>
      <w:r w:rsidRPr="00C5751D">
        <w:rPr>
          <w:b/>
          <w:bCs/>
          <w:i/>
          <w:iCs/>
          <w:lang w:val="en-US"/>
        </w:rPr>
        <w:t>supportOfERedCap-r18</w:t>
      </w:r>
      <w:r w:rsidRPr="00C5751D">
        <w:rPr>
          <w:lang w:val="en-US"/>
        </w:rPr>
        <w:t>) AND declare support of NTN (</w:t>
      </w:r>
      <w:r w:rsidR="00CA0833" w:rsidRPr="00CA0833">
        <w:rPr>
          <w:b/>
          <w:i/>
          <w:lang w:val="en-US"/>
        </w:rPr>
        <w:t>nonTerrestrialNetwork-r17</w:t>
      </w:r>
      <w:r w:rsidRPr="00CA0833">
        <w:rPr>
          <w:lang w:val="en-US"/>
        </w:rPr>
        <w:t>)</w:t>
      </w:r>
    </w:p>
    <w:p w14:paraId="1E083A24" w14:textId="77B907DA" w:rsidR="00C5751D" w:rsidRDefault="00C5751D" w:rsidP="00C5751D">
      <w:pPr>
        <w:pStyle w:val="ListParagraph"/>
        <w:numPr>
          <w:ilvl w:val="0"/>
          <w:numId w:val="45"/>
        </w:numPr>
      </w:pPr>
      <w:r w:rsidRPr="00C5751D">
        <w:t xml:space="preserve">Option B: Declare explicitly – via a new </w:t>
      </w:r>
      <w:r>
        <w:t xml:space="preserve">capability – the support to </w:t>
      </w:r>
      <w:proofErr w:type="spellStart"/>
      <w:r>
        <w:t>RedCap</w:t>
      </w:r>
      <w:proofErr w:type="spellEnd"/>
      <w:r>
        <w:t xml:space="preserve"> over NTN.</w:t>
      </w:r>
    </w:p>
    <w:p w14:paraId="5AE394A7" w14:textId="2FDF462A" w:rsidR="00CA0833" w:rsidRDefault="00CA0833" w:rsidP="00CA0833">
      <w:r>
        <w:t>Both options have their pros and cons (flexibility versus capability signalling overhead). Therefore, we would like to introduce this discussion in RAN4 and propose:</w:t>
      </w:r>
    </w:p>
    <w:p w14:paraId="6D2352E9" w14:textId="65BF48BB" w:rsidR="00CA0833" w:rsidRPr="00C5751D" w:rsidRDefault="00CA0833" w:rsidP="00CA0833">
      <w:pPr>
        <w:pStyle w:val="RAN4proposal"/>
      </w:pPr>
      <w:bookmarkStart w:id="19" w:name="_Toc179201974"/>
      <w:r>
        <w:t xml:space="preserve">RAN4 to discuss whether a new capability is needed to declare </w:t>
      </w:r>
      <w:proofErr w:type="spellStart"/>
      <w:r>
        <w:t>RedCap</w:t>
      </w:r>
      <w:proofErr w:type="spellEnd"/>
      <w:r>
        <w:t xml:space="preserve"> support of NTN or whether this support is implicit from declaring </w:t>
      </w:r>
      <w:r w:rsidRPr="00C5751D">
        <w:rPr>
          <w:lang w:val="en-US"/>
        </w:rPr>
        <w:t xml:space="preserve">support of </w:t>
      </w:r>
      <w:proofErr w:type="spellStart"/>
      <w:r w:rsidRPr="00C5751D">
        <w:rPr>
          <w:lang w:val="en-US"/>
        </w:rPr>
        <w:t>RedCap</w:t>
      </w:r>
      <w:proofErr w:type="spellEnd"/>
      <w:r w:rsidRPr="00C5751D">
        <w:rPr>
          <w:lang w:val="en-US"/>
        </w:rPr>
        <w:t xml:space="preserve"> (</w:t>
      </w:r>
      <w:r w:rsidRPr="00C5751D">
        <w:rPr>
          <w:bCs/>
          <w:i/>
        </w:rPr>
        <w:t xml:space="preserve">supportOfRedCap-r17 </w:t>
      </w:r>
      <w:r>
        <w:t xml:space="preserve">or </w:t>
      </w:r>
      <w:r w:rsidRPr="00C5751D">
        <w:rPr>
          <w:bCs/>
          <w:i/>
          <w:lang w:val="en-US"/>
        </w:rPr>
        <w:t>supportOfERedCap-r18</w:t>
      </w:r>
      <w:r w:rsidRPr="00C5751D">
        <w:rPr>
          <w:lang w:val="en-US"/>
        </w:rPr>
        <w:t>) AND declare support of NTN (</w:t>
      </w:r>
      <w:r w:rsidRPr="00CA0833">
        <w:rPr>
          <w:i/>
          <w:lang w:val="en-US"/>
        </w:rPr>
        <w:t>nonTerrestrialNetwork-r17</w:t>
      </w:r>
      <w:r w:rsidRPr="00CA0833">
        <w:rPr>
          <w:lang w:val="en-US"/>
        </w:rPr>
        <w:t>)</w:t>
      </w:r>
      <w:bookmarkEnd w:id="19"/>
    </w:p>
    <w:p w14:paraId="13671EEF" w14:textId="77777777" w:rsidR="00B66B7D" w:rsidRDefault="00B66B7D" w:rsidP="00B66B7D">
      <w:pPr>
        <w:rPr>
          <w:lang w:val="en-US"/>
        </w:rPr>
      </w:pPr>
    </w:p>
    <w:p w14:paraId="3AC34243" w14:textId="77777777" w:rsidR="0060543D" w:rsidRPr="00614DD8" w:rsidRDefault="0060543D" w:rsidP="0060543D">
      <w:pPr>
        <w:rPr>
          <w:lang w:val="en-US"/>
        </w:rPr>
      </w:pPr>
    </w:p>
    <w:p w14:paraId="6FD1C5C0" w14:textId="77777777" w:rsidR="0060543D" w:rsidRPr="00614DD8" w:rsidRDefault="0060543D" w:rsidP="0060543D">
      <w:pPr>
        <w:rPr>
          <w:lang w:val="en-US"/>
        </w:rPr>
      </w:pPr>
    </w:p>
    <w:p w14:paraId="5D9C468B" w14:textId="77777777" w:rsidR="00893D2E" w:rsidRPr="00614DD8" w:rsidRDefault="00893D2E">
      <w:pPr>
        <w:rPr>
          <w:rFonts w:ascii="Arial" w:eastAsia="SimSun" w:hAnsi="Arial" w:cs="Times New Roman"/>
          <w:sz w:val="36"/>
          <w:szCs w:val="20"/>
          <w:lang w:val="en-US"/>
        </w:rPr>
      </w:pPr>
      <w:bookmarkStart w:id="20" w:name="_Toc116995848"/>
      <w:r w:rsidRPr="00614DD8">
        <w:rPr>
          <w:lang w:val="en-US"/>
        </w:rPr>
        <w:br w:type="page"/>
      </w:r>
    </w:p>
    <w:p w14:paraId="4F4B1CA2" w14:textId="77777777" w:rsidR="00CD7492" w:rsidRPr="00614DD8" w:rsidRDefault="00CD7492" w:rsidP="00A37002">
      <w:pPr>
        <w:pStyle w:val="RAN4H1"/>
        <w:rPr>
          <w:lang w:val="en-US"/>
        </w:rPr>
      </w:pPr>
      <w:r w:rsidRPr="00614DD8">
        <w:rPr>
          <w:lang w:val="en-US"/>
        </w:rPr>
        <w:lastRenderedPageBreak/>
        <w:t>Conclusion</w:t>
      </w:r>
      <w:bookmarkEnd w:id="20"/>
    </w:p>
    <w:p w14:paraId="0F966066" w14:textId="3CC80DCD" w:rsidR="00381F95" w:rsidRPr="00614DD8" w:rsidRDefault="00953DC0" w:rsidP="00936159">
      <w:pPr>
        <w:rPr>
          <w:lang w:val="en-US"/>
        </w:rPr>
      </w:pPr>
      <w:r>
        <w:rPr>
          <w:lang w:val="en-US"/>
        </w:rPr>
        <w:t xml:space="preserve">This paper has discussed the open issues on the specification of requirements for </w:t>
      </w:r>
      <w:proofErr w:type="spellStart"/>
      <w:r>
        <w:rPr>
          <w:lang w:val="en-US"/>
        </w:rPr>
        <w:t>RedCap</w:t>
      </w:r>
      <w:proofErr w:type="spellEnd"/>
      <w:r>
        <w:rPr>
          <w:lang w:val="en-US"/>
        </w:rPr>
        <w:t xml:space="preserve"> operations in FR1-NTN. Based on our investigations the following observations and proposals were made:</w:t>
      </w:r>
    </w:p>
    <w:p w14:paraId="19367332" w14:textId="1C297BB5" w:rsidR="00956A42" w:rsidRDefault="00A4355E">
      <w:pPr>
        <w:pStyle w:val="TOC5"/>
        <w:tabs>
          <w:tab w:val="right" w:leader="dot" w:pos="9617"/>
        </w:tabs>
        <w:rPr>
          <w:rFonts w:asciiTheme="minorHAnsi" w:eastAsiaTheme="minorEastAsia" w:hAnsiTheme="minorHAnsi"/>
          <w:b w:val="0"/>
          <w:noProof/>
          <w:kern w:val="2"/>
          <w:sz w:val="24"/>
          <w:szCs w:val="24"/>
          <w:lang w:eastAsia="zh-CN"/>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9201960" w:history="1">
        <w:r w:rsidR="00956A42" w:rsidRPr="005E3124">
          <w:rPr>
            <w:rStyle w:val="Hyperlink"/>
            <w:noProof/>
            <w:lang w:val="en-US"/>
          </w:rPr>
          <w:t>Proposal 1: The eRedCap feature for support of non-Reduced bandwidth is supported in Rel-19 RedCap over NTN.</w:t>
        </w:r>
      </w:hyperlink>
    </w:p>
    <w:p w14:paraId="58EE121D" w14:textId="64E39039" w:rsidR="00956A42"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79201961" w:history="1">
        <w:r w:rsidR="00956A42" w:rsidRPr="005E3124">
          <w:rPr>
            <w:rStyle w:val="Hyperlink"/>
            <w:noProof/>
            <w:lang w:val="en-US"/>
          </w:rPr>
          <w:t>Proposal 2: As for FR1-NTN, only NR SA operation mode is supported in eRedCap over NTN.</w:t>
        </w:r>
      </w:hyperlink>
    </w:p>
    <w:p w14:paraId="4039D148" w14:textId="487B9C5B" w:rsidR="00956A42"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79201962" w:history="1">
        <w:r w:rsidR="00956A42" w:rsidRPr="005E3124">
          <w:rPr>
            <w:rStyle w:val="Hyperlink"/>
            <w:noProof/>
            <w:lang w:val="sv-SE"/>
          </w:rPr>
          <w:t>Proposal 3: Do not support 60 kHz SCS in eRedCap over NTN.</w:t>
        </w:r>
      </w:hyperlink>
    </w:p>
    <w:p w14:paraId="051E7C78" w14:textId="72C301F7" w:rsidR="00956A42"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79201963" w:history="1">
        <w:r w:rsidR="00956A42" w:rsidRPr="005E3124">
          <w:rPr>
            <w:rStyle w:val="Hyperlink"/>
            <w:noProof/>
            <w:lang w:val="en-US"/>
          </w:rPr>
          <w:t>Proposal 4: Define RRM requirements for (e)RedCap UE with FR1-NTN bands based on the existing requirements for FR1-NTN.</w:t>
        </w:r>
      </w:hyperlink>
    </w:p>
    <w:p w14:paraId="7D99BBBE" w14:textId="36B2B018" w:rsidR="00956A42"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79201964" w:history="1">
        <w:r w:rsidR="00956A42" w:rsidRPr="005E3124">
          <w:rPr>
            <w:rStyle w:val="Hyperlink"/>
            <w:noProof/>
            <w:lang w:val="en-US"/>
          </w:rPr>
          <w:t>Proposal 5: The absolute value for transmit timing error shall be the same for RedCap over NTN as defined for FR1-NTN.</w:t>
        </w:r>
      </w:hyperlink>
    </w:p>
    <w:p w14:paraId="0DC4520D" w14:textId="0F29FACA" w:rsidR="00956A42"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79201965" w:history="1">
        <w:r w:rsidR="00956A42" w:rsidRPr="005E3124">
          <w:rPr>
            <w:rStyle w:val="Hyperlink"/>
            <w:noProof/>
            <w:lang w:val="en-US"/>
          </w:rPr>
          <w:t>Proposal 6: Capture the same side condition used in TN Redcap related to the acquisition of NCD-SSB every 160 ms in RedCap over NTN specification</w:t>
        </w:r>
      </w:hyperlink>
    </w:p>
    <w:p w14:paraId="3F8C7119" w14:textId="45DF1CF0" w:rsidR="00956A42"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79201966" w:history="1">
        <w:r w:rsidR="00956A42" w:rsidRPr="005E3124">
          <w:rPr>
            <w:rStyle w:val="Hyperlink"/>
            <w:noProof/>
            <w:lang w:val="en-US"/>
          </w:rPr>
          <w:t>Proposal 7: Reuse UE timer accuracy and timing advance requirements form FR1-NTN for RedCap over NTN.</w:t>
        </w:r>
      </w:hyperlink>
    </w:p>
    <w:p w14:paraId="09DBA4A7" w14:textId="300265BD" w:rsidR="00956A42"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79201967" w:history="1">
        <w:r w:rsidR="00956A42" w:rsidRPr="005E3124">
          <w:rPr>
            <w:rStyle w:val="Hyperlink"/>
            <w:noProof/>
            <w:lang w:val="en-US"/>
          </w:rPr>
          <w:t>Proposal 8: In issue 6-3-2 on the previous WF, follows proposal 4 and adopt the same relaxations for 1Rx Redcap as previously adopted in TN Redcap.</w:t>
        </w:r>
      </w:hyperlink>
    </w:p>
    <w:p w14:paraId="4A48429B" w14:textId="6343B4E2" w:rsidR="00956A42"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79201968" w:history="1">
        <w:r w:rsidR="00956A42" w:rsidRPr="005E3124">
          <w:rPr>
            <w:rStyle w:val="Hyperlink"/>
            <w:noProof/>
            <w:lang w:val="en-US"/>
          </w:rPr>
          <w:t>Proposal 9: Support eDRX configuration for Redcap over NTN, and define following applicability rule for each deployment scenario:</w:t>
        </w:r>
      </w:hyperlink>
    </w:p>
    <w:p w14:paraId="51300707" w14:textId="2414AA91" w:rsidR="00956A42" w:rsidRDefault="00000000">
      <w:pPr>
        <w:pStyle w:val="TOC5"/>
        <w:tabs>
          <w:tab w:val="left" w:pos="400"/>
          <w:tab w:val="right" w:leader="dot" w:pos="9617"/>
        </w:tabs>
        <w:rPr>
          <w:rFonts w:asciiTheme="minorHAnsi" w:eastAsiaTheme="minorEastAsia" w:hAnsiTheme="minorHAnsi"/>
          <w:b w:val="0"/>
          <w:noProof/>
          <w:kern w:val="2"/>
          <w:sz w:val="24"/>
          <w:szCs w:val="24"/>
          <w:lang w:eastAsia="zh-CN"/>
          <w14:ligatures w14:val="standardContextual"/>
        </w:rPr>
      </w:pPr>
      <w:hyperlink w:anchor="_Toc179201969" w:history="1">
        <w:r w:rsidR="00956A42" w:rsidRPr="005E3124">
          <w:rPr>
            <w:rStyle w:val="Hyperlink"/>
            <w:noProof/>
            <w:lang w:val="en-US"/>
          </w:rPr>
          <w:t>a.</w:t>
        </w:r>
        <w:r w:rsidR="00956A42">
          <w:rPr>
            <w:rFonts w:asciiTheme="minorHAnsi" w:eastAsiaTheme="minorEastAsia" w:hAnsiTheme="minorHAnsi"/>
            <w:b w:val="0"/>
            <w:noProof/>
            <w:kern w:val="2"/>
            <w:sz w:val="24"/>
            <w:szCs w:val="24"/>
            <w:lang w:eastAsia="zh-CN"/>
            <w14:ligatures w14:val="standardContextual"/>
          </w:rPr>
          <w:tab/>
        </w:r>
        <w:r w:rsidR="00956A42" w:rsidRPr="005E3124">
          <w:rPr>
            <w:rStyle w:val="Hyperlink"/>
            <w:noProof/>
            <w:lang w:val="en-US"/>
          </w:rPr>
          <w:t>For GEO deployment, all DRX and eDRX cycle can be supported.</w:t>
        </w:r>
      </w:hyperlink>
    </w:p>
    <w:p w14:paraId="3A8A85C3" w14:textId="026FAE22" w:rsidR="00956A42" w:rsidRDefault="00000000">
      <w:pPr>
        <w:pStyle w:val="TOC5"/>
        <w:tabs>
          <w:tab w:val="left" w:pos="1200"/>
          <w:tab w:val="right" w:leader="dot" w:pos="9617"/>
        </w:tabs>
        <w:rPr>
          <w:rFonts w:asciiTheme="minorHAnsi" w:eastAsiaTheme="minorEastAsia" w:hAnsiTheme="minorHAnsi"/>
          <w:b w:val="0"/>
          <w:noProof/>
          <w:kern w:val="2"/>
          <w:sz w:val="24"/>
          <w:szCs w:val="24"/>
          <w:lang w:eastAsia="zh-CN"/>
          <w14:ligatures w14:val="standardContextual"/>
        </w:rPr>
      </w:pPr>
      <w:hyperlink w:anchor="_Toc179201970" w:history="1">
        <w:r w:rsidR="00956A42" w:rsidRPr="005E3124">
          <w:rPr>
            <w:rStyle w:val="Hyperlink"/>
            <w:noProof/>
            <w:lang w:val="en-US"/>
          </w:rPr>
          <w:t>b.</w:t>
        </w:r>
        <w:r w:rsidR="00956A42">
          <w:rPr>
            <w:rFonts w:asciiTheme="minorHAnsi" w:eastAsiaTheme="minorEastAsia" w:hAnsiTheme="minorHAnsi"/>
            <w:b w:val="0"/>
            <w:noProof/>
            <w:kern w:val="2"/>
            <w:sz w:val="24"/>
            <w:szCs w:val="24"/>
            <w:lang w:eastAsia="zh-CN"/>
            <w14:ligatures w14:val="standardContextual"/>
          </w:rPr>
          <w:tab/>
        </w:r>
        <w:r w:rsidR="00956A42" w:rsidRPr="005E3124">
          <w:rPr>
            <w:rStyle w:val="Hyperlink"/>
            <w:noProof/>
            <w:lang w:val="en-US"/>
          </w:rPr>
          <w:t>For earth-fixed LEO deployment, requirements are applicable for up to 10.24s eDRX cycle</w:t>
        </w:r>
      </w:hyperlink>
    </w:p>
    <w:p w14:paraId="6F3A6B18" w14:textId="421388E6" w:rsidR="00956A42" w:rsidRDefault="00000000">
      <w:pPr>
        <w:pStyle w:val="TOC5"/>
        <w:tabs>
          <w:tab w:val="left" w:pos="400"/>
          <w:tab w:val="right" w:leader="dot" w:pos="9617"/>
        </w:tabs>
        <w:rPr>
          <w:rFonts w:asciiTheme="minorHAnsi" w:eastAsiaTheme="minorEastAsia" w:hAnsiTheme="minorHAnsi"/>
          <w:b w:val="0"/>
          <w:noProof/>
          <w:kern w:val="2"/>
          <w:sz w:val="24"/>
          <w:szCs w:val="24"/>
          <w:lang w:eastAsia="zh-CN"/>
          <w14:ligatures w14:val="standardContextual"/>
        </w:rPr>
      </w:pPr>
      <w:hyperlink w:anchor="_Toc179201971" w:history="1">
        <w:r w:rsidR="00956A42" w:rsidRPr="005E3124">
          <w:rPr>
            <w:rStyle w:val="Hyperlink"/>
            <w:noProof/>
            <w:lang w:val="en-US"/>
          </w:rPr>
          <w:t>c.</w:t>
        </w:r>
        <w:r w:rsidR="00956A42">
          <w:rPr>
            <w:rFonts w:asciiTheme="minorHAnsi" w:eastAsiaTheme="minorEastAsia" w:hAnsiTheme="minorHAnsi"/>
            <w:b w:val="0"/>
            <w:noProof/>
            <w:kern w:val="2"/>
            <w:sz w:val="24"/>
            <w:szCs w:val="24"/>
            <w:lang w:eastAsia="zh-CN"/>
            <w14:ligatures w14:val="standardContextual"/>
          </w:rPr>
          <w:tab/>
        </w:r>
        <w:r w:rsidR="00956A42" w:rsidRPr="005E3124">
          <w:rPr>
            <w:rStyle w:val="Hyperlink"/>
            <w:noProof/>
            <w:lang w:val="en-US"/>
          </w:rPr>
          <w:t>For earth-moving LEO deployment, requirements are not applicable for eDRX cycle</w:t>
        </w:r>
      </w:hyperlink>
    </w:p>
    <w:p w14:paraId="2F2B6F15" w14:textId="473DFBC9" w:rsidR="00956A42"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79201972" w:history="1">
        <w:r w:rsidR="00956A42" w:rsidRPr="005E3124">
          <w:rPr>
            <w:rStyle w:val="Hyperlink"/>
            <w:noProof/>
            <w:lang w:val="en-US"/>
          </w:rPr>
          <w:t>Proposal 10: Wait for RAN2 progress on whether CHO and RACH-less HO are supported by (e)RedCap UEs. Specify requirements if the features are supported.</w:t>
        </w:r>
      </w:hyperlink>
    </w:p>
    <w:p w14:paraId="305139BE" w14:textId="4FE6BEDE" w:rsidR="00956A42"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79201973" w:history="1">
        <w:r w:rsidR="00956A42" w:rsidRPr="005E3124">
          <w:rPr>
            <w:rStyle w:val="Hyperlink"/>
            <w:noProof/>
            <w:lang w:val="en-US"/>
          </w:rPr>
          <w:t>Proposal 11: Adopt RedCap subclauses under NTN sections (under Suffix C).</w:t>
        </w:r>
      </w:hyperlink>
    </w:p>
    <w:p w14:paraId="372101F2" w14:textId="2A61311F" w:rsidR="00956A42"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79201974" w:history="1">
        <w:r w:rsidR="00956A42" w:rsidRPr="005E3124">
          <w:rPr>
            <w:rStyle w:val="Hyperlink"/>
            <w:noProof/>
          </w:rPr>
          <w:t xml:space="preserve">Proposal 12: RAN4 to discuss whether a new capability is needed to declare RedCap support of NTN or whether this support is implicit from declaring </w:t>
        </w:r>
        <w:r w:rsidR="00956A42" w:rsidRPr="005E3124">
          <w:rPr>
            <w:rStyle w:val="Hyperlink"/>
            <w:noProof/>
            <w:lang w:val="en-US"/>
          </w:rPr>
          <w:t>support of RedCap (</w:t>
        </w:r>
        <w:r w:rsidR="00956A42" w:rsidRPr="005E3124">
          <w:rPr>
            <w:rStyle w:val="Hyperlink"/>
            <w:bCs/>
            <w:i/>
            <w:noProof/>
          </w:rPr>
          <w:t xml:space="preserve">supportOfRedCap-r17 </w:t>
        </w:r>
        <w:r w:rsidR="00956A42" w:rsidRPr="005E3124">
          <w:rPr>
            <w:rStyle w:val="Hyperlink"/>
            <w:noProof/>
          </w:rPr>
          <w:t xml:space="preserve">or </w:t>
        </w:r>
        <w:r w:rsidR="00956A42" w:rsidRPr="005E3124">
          <w:rPr>
            <w:rStyle w:val="Hyperlink"/>
            <w:bCs/>
            <w:i/>
            <w:noProof/>
            <w:lang w:val="en-US"/>
          </w:rPr>
          <w:t>supportOfERedCap-r18</w:t>
        </w:r>
        <w:r w:rsidR="00956A42" w:rsidRPr="005E3124">
          <w:rPr>
            <w:rStyle w:val="Hyperlink"/>
            <w:noProof/>
            <w:lang w:val="en-US"/>
          </w:rPr>
          <w:t>) AND declare support of NTN (</w:t>
        </w:r>
        <w:r w:rsidR="00956A42" w:rsidRPr="005E3124">
          <w:rPr>
            <w:rStyle w:val="Hyperlink"/>
            <w:i/>
            <w:noProof/>
            <w:lang w:val="en-US"/>
          </w:rPr>
          <w:t>nonTerrestrialNetwork-r17</w:t>
        </w:r>
        <w:r w:rsidR="00956A42" w:rsidRPr="005E3124">
          <w:rPr>
            <w:rStyle w:val="Hyperlink"/>
            <w:noProof/>
            <w:lang w:val="en-US"/>
          </w:rPr>
          <w:t>)</w:t>
        </w:r>
      </w:hyperlink>
    </w:p>
    <w:p w14:paraId="27E570DE" w14:textId="0854652D" w:rsidR="00847264" w:rsidRPr="00614DD8" w:rsidRDefault="00A4355E" w:rsidP="008C39F7">
      <w:pPr>
        <w:rPr>
          <w:lang w:val="en-US"/>
        </w:rPr>
      </w:pPr>
      <w:r w:rsidRPr="00614DD8">
        <w:rPr>
          <w:lang w:val="en-US"/>
        </w:rPr>
        <w:fldChar w:fldCharType="end"/>
      </w:r>
      <w:bookmarkStart w:id="21" w:name="_Toc116995849"/>
    </w:p>
    <w:p w14:paraId="2827ABCC"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1"/>
    </w:p>
    <w:p w14:paraId="3D567B1F" w14:textId="77777777" w:rsidR="00992CE7" w:rsidRDefault="00992CE7" w:rsidP="00992CE7">
      <w:pPr>
        <w:pStyle w:val="ListParagraph"/>
        <w:numPr>
          <w:ilvl w:val="0"/>
          <w:numId w:val="21"/>
        </w:numPr>
        <w:ind w:right="-22"/>
        <w:rPr>
          <w:lang w:val="en-US"/>
        </w:rPr>
      </w:pPr>
      <w:bookmarkStart w:id="22" w:name="_Ref178945353"/>
      <w:r w:rsidRPr="00E42B45">
        <w:rPr>
          <w:lang w:val="en-US"/>
        </w:rPr>
        <w:t>RP-234078, New WID: Non-Terrestrial Networks (NTN) for NR Phase 3, Huawei</w:t>
      </w:r>
      <w:bookmarkEnd w:id="22"/>
    </w:p>
    <w:p w14:paraId="0DDB9E59" w14:textId="025C1EC8" w:rsidR="00992CE7" w:rsidRPr="00992CE7" w:rsidRDefault="00992CE7" w:rsidP="00992CE7">
      <w:pPr>
        <w:pStyle w:val="ListParagraph"/>
        <w:numPr>
          <w:ilvl w:val="0"/>
          <w:numId w:val="21"/>
        </w:numPr>
        <w:ind w:right="-22"/>
        <w:rPr>
          <w:lang w:val="en-US"/>
        </w:rPr>
      </w:pPr>
      <w:bookmarkStart w:id="23" w:name="_Ref178945346"/>
      <w:r w:rsidRPr="00E42B45">
        <w:rPr>
          <w:lang w:val="en-US"/>
        </w:rPr>
        <w:t>RP-241789</w:t>
      </w:r>
      <w:r>
        <w:rPr>
          <w:lang w:val="en-US"/>
        </w:rPr>
        <w:t xml:space="preserve"> </w:t>
      </w:r>
      <w:r w:rsidRPr="00E42B45">
        <w:rPr>
          <w:lang w:val="en-US"/>
        </w:rPr>
        <w:t>Revised WID: Non-Terrestrial Networks (NTN) for NR Phase 3, Thales, CATT</w:t>
      </w:r>
      <w:bookmarkEnd w:id="23"/>
    </w:p>
    <w:p w14:paraId="14F67EF6" w14:textId="1E7F1F2C" w:rsidR="00E82B94" w:rsidRDefault="00992CE7" w:rsidP="00D66188">
      <w:pPr>
        <w:pStyle w:val="ListParagraph"/>
        <w:numPr>
          <w:ilvl w:val="0"/>
          <w:numId w:val="21"/>
        </w:numPr>
        <w:ind w:right="-22"/>
        <w:rPr>
          <w:lang w:val="en-US"/>
        </w:rPr>
      </w:pPr>
      <w:bookmarkStart w:id="24" w:name="_Ref179019130"/>
      <w:r w:rsidRPr="00992CE7">
        <w:t xml:space="preserve">R4-2414037, </w:t>
      </w:r>
      <w:r w:rsidRPr="00992CE7">
        <w:rPr>
          <w:i/>
          <w:iCs/>
        </w:rPr>
        <w:t>"The WF on RRM requirements for Rel-19 NR NTN phase3"</w:t>
      </w:r>
      <w:r w:rsidRPr="00992CE7">
        <w:t>, Moderator (CATT), RAN4 #112, Maastricht, Netherlands, Aug. 19-23, 2024.</w:t>
      </w:r>
      <w:bookmarkEnd w:id="24"/>
    </w:p>
    <w:p w14:paraId="7C04A7B9"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7D8C8" w14:textId="77777777" w:rsidR="00836703" w:rsidRDefault="00836703" w:rsidP="00001C9B">
      <w:pPr>
        <w:spacing w:after="0" w:line="240" w:lineRule="auto"/>
      </w:pPr>
      <w:r>
        <w:separator/>
      </w:r>
    </w:p>
  </w:endnote>
  <w:endnote w:type="continuationSeparator" w:id="0">
    <w:p w14:paraId="5AF1F0AF" w14:textId="77777777" w:rsidR="00836703" w:rsidRDefault="0083670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6547F" w14:textId="77777777" w:rsidR="00836703" w:rsidRDefault="00836703" w:rsidP="00001C9B">
      <w:pPr>
        <w:spacing w:after="0" w:line="240" w:lineRule="auto"/>
      </w:pPr>
      <w:r>
        <w:separator/>
      </w:r>
    </w:p>
  </w:footnote>
  <w:footnote w:type="continuationSeparator" w:id="0">
    <w:p w14:paraId="2400ECF7" w14:textId="77777777" w:rsidR="00836703" w:rsidRDefault="0083670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F91C1D"/>
    <w:multiLevelType w:val="multilevel"/>
    <w:tmpl w:val="863E9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4E7511"/>
    <w:multiLevelType w:val="multilevel"/>
    <w:tmpl w:val="AA483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F77902"/>
    <w:multiLevelType w:val="multilevel"/>
    <w:tmpl w:val="095ED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3E670B"/>
    <w:multiLevelType w:val="multilevel"/>
    <w:tmpl w:val="9C4479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E60636"/>
    <w:multiLevelType w:val="multilevel"/>
    <w:tmpl w:val="04F8E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591E63"/>
    <w:multiLevelType w:val="multilevel"/>
    <w:tmpl w:val="C590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30372C"/>
    <w:multiLevelType w:val="hybridMultilevel"/>
    <w:tmpl w:val="C0DE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F60E2"/>
    <w:multiLevelType w:val="multilevel"/>
    <w:tmpl w:val="24624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C17A6"/>
    <w:multiLevelType w:val="hybridMultilevel"/>
    <w:tmpl w:val="BF0CE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9750A"/>
    <w:multiLevelType w:val="multilevel"/>
    <w:tmpl w:val="B6FC5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46255C"/>
    <w:multiLevelType w:val="multilevel"/>
    <w:tmpl w:val="CAC0AB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0D6430"/>
    <w:multiLevelType w:val="multilevel"/>
    <w:tmpl w:val="A1C81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783C64"/>
    <w:multiLevelType w:val="hybridMultilevel"/>
    <w:tmpl w:val="04E04C0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B2223D"/>
    <w:multiLevelType w:val="multilevel"/>
    <w:tmpl w:val="66646C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EF202C"/>
    <w:multiLevelType w:val="multilevel"/>
    <w:tmpl w:val="F84E5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AC77E1"/>
    <w:multiLevelType w:val="multilevel"/>
    <w:tmpl w:val="A8FEB7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1A3A47"/>
    <w:multiLevelType w:val="multilevel"/>
    <w:tmpl w:val="E3444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A382233"/>
    <w:multiLevelType w:val="multilevel"/>
    <w:tmpl w:val="5C7EBF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4664B5"/>
    <w:multiLevelType w:val="multilevel"/>
    <w:tmpl w:val="8A0A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740F67"/>
    <w:multiLevelType w:val="multilevel"/>
    <w:tmpl w:val="1A42D1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1"/>
  </w:num>
  <w:num w:numId="2" w16cid:durableId="1469392472">
    <w:abstractNumId w:val="13"/>
  </w:num>
  <w:num w:numId="3" w16cid:durableId="1792749823">
    <w:abstractNumId w:val="22"/>
  </w:num>
  <w:num w:numId="4" w16cid:durableId="517735681">
    <w:abstractNumId w:val="12"/>
  </w:num>
  <w:num w:numId="5" w16cid:durableId="1142041724">
    <w:abstractNumId w:val="29"/>
  </w:num>
  <w:num w:numId="6" w16cid:durableId="80681869">
    <w:abstractNumId w:val="18"/>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8"/>
    <w:lvlOverride w:ilvl="0">
      <w:startOverride w:val="1"/>
    </w:lvlOverride>
  </w:num>
  <w:num w:numId="12" w16cid:durableId="122584543">
    <w:abstractNumId w:val="20"/>
    <w:lvlOverride w:ilvl="0">
      <w:startOverride w:val="1"/>
    </w:lvlOverride>
  </w:num>
  <w:num w:numId="13" w16cid:durableId="818807267">
    <w:abstractNumId w:val="18"/>
    <w:lvlOverride w:ilvl="0">
      <w:startOverride w:val="1"/>
    </w:lvlOverride>
  </w:num>
  <w:num w:numId="14" w16cid:durableId="883829348">
    <w:abstractNumId w:val="20"/>
    <w:lvlOverride w:ilvl="0">
      <w:startOverride w:val="1"/>
    </w:lvlOverride>
  </w:num>
  <w:num w:numId="15" w16cid:durableId="438372887">
    <w:abstractNumId w:val="31"/>
  </w:num>
  <w:num w:numId="16" w16cid:durableId="516113510">
    <w:abstractNumId w:val="9"/>
  </w:num>
  <w:num w:numId="17" w16cid:durableId="1456096507">
    <w:abstractNumId w:val="28"/>
  </w:num>
  <w:num w:numId="18" w16cid:durableId="1397970374">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6"/>
  </w:num>
  <w:num w:numId="22" w16cid:durableId="1938362445">
    <w:abstractNumId w:val="18"/>
    <w:lvlOverride w:ilvl="0">
      <w:startOverride w:val="1"/>
    </w:lvlOverride>
  </w:num>
  <w:num w:numId="23" w16cid:durableId="913515990">
    <w:abstractNumId w:val="20"/>
    <w:lvlOverride w:ilvl="0">
      <w:startOverride w:val="1"/>
    </w:lvlOverride>
  </w:num>
  <w:num w:numId="24" w16cid:durableId="978418003">
    <w:abstractNumId w:val="6"/>
  </w:num>
  <w:num w:numId="25" w16cid:durableId="143009612">
    <w:abstractNumId w:val="0"/>
  </w:num>
  <w:num w:numId="26" w16cid:durableId="212620654">
    <w:abstractNumId w:val="0"/>
    <w:lvlOverride w:ilvl="0">
      <w:startOverride w:val="1"/>
    </w:lvlOverride>
  </w:num>
  <w:num w:numId="27" w16cid:durableId="2006199235">
    <w:abstractNumId w:val="23"/>
  </w:num>
  <w:num w:numId="28" w16cid:durableId="867915369">
    <w:abstractNumId w:val="8"/>
  </w:num>
  <w:num w:numId="29" w16cid:durableId="2050764916">
    <w:abstractNumId w:val="19"/>
  </w:num>
  <w:num w:numId="30" w16cid:durableId="1771970381">
    <w:abstractNumId w:val="2"/>
  </w:num>
  <w:num w:numId="31" w16cid:durableId="715277433">
    <w:abstractNumId w:val="32"/>
  </w:num>
  <w:num w:numId="32" w16cid:durableId="1437604140">
    <w:abstractNumId w:val="11"/>
  </w:num>
  <w:num w:numId="33" w16cid:durableId="1698850042">
    <w:abstractNumId w:val="27"/>
  </w:num>
  <w:num w:numId="34" w16cid:durableId="533233022">
    <w:abstractNumId w:val="7"/>
  </w:num>
  <w:num w:numId="35" w16cid:durableId="943151521">
    <w:abstractNumId w:val="5"/>
  </w:num>
  <w:num w:numId="36" w16cid:durableId="252059124">
    <w:abstractNumId w:val="24"/>
  </w:num>
  <w:num w:numId="37" w16cid:durableId="1222136866">
    <w:abstractNumId w:val="25"/>
  </w:num>
  <w:num w:numId="38" w16cid:durableId="614018834">
    <w:abstractNumId w:val="30"/>
  </w:num>
  <w:num w:numId="39" w16cid:durableId="1566645214">
    <w:abstractNumId w:val="4"/>
  </w:num>
  <w:num w:numId="40" w16cid:durableId="1907109046">
    <w:abstractNumId w:val="16"/>
  </w:num>
  <w:num w:numId="41" w16cid:durableId="1959488889">
    <w:abstractNumId w:val="3"/>
  </w:num>
  <w:num w:numId="42" w16cid:durableId="846671508">
    <w:abstractNumId w:val="33"/>
  </w:num>
  <w:num w:numId="43" w16cid:durableId="321662082">
    <w:abstractNumId w:val="15"/>
  </w:num>
  <w:num w:numId="44" w16cid:durableId="194316087">
    <w:abstractNumId w:val="21"/>
  </w:num>
  <w:num w:numId="45" w16cid:durableId="599415540">
    <w:abstractNumId w:val="10"/>
  </w:num>
  <w:num w:numId="46" w16cid:durableId="18924198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13F98"/>
    <w:rsid w:val="00001C9B"/>
    <w:rsid w:val="000040DC"/>
    <w:rsid w:val="00011784"/>
    <w:rsid w:val="00013F98"/>
    <w:rsid w:val="000151EF"/>
    <w:rsid w:val="000239F5"/>
    <w:rsid w:val="00072CCA"/>
    <w:rsid w:val="0008612A"/>
    <w:rsid w:val="00090E18"/>
    <w:rsid w:val="000A10BC"/>
    <w:rsid w:val="000A7F53"/>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7EE5"/>
    <w:rsid w:val="00235F5C"/>
    <w:rsid w:val="00257FA3"/>
    <w:rsid w:val="00277B56"/>
    <w:rsid w:val="00282A74"/>
    <w:rsid w:val="002849D4"/>
    <w:rsid w:val="002A19F5"/>
    <w:rsid w:val="002B4922"/>
    <w:rsid w:val="002B69F3"/>
    <w:rsid w:val="002C22C3"/>
    <w:rsid w:val="002C2D19"/>
    <w:rsid w:val="002D10FA"/>
    <w:rsid w:val="002D4C55"/>
    <w:rsid w:val="002E6DED"/>
    <w:rsid w:val="00300956"/>
    <w:rsid w:val="00301AFB"/>
    <w:rsid w:val="00304D57"/>
    <w:rsid w:val="00317187"/>
    <w:rsid w:val="0032499A"/>
    <w:rsid w:val="003341F7"/>
    <w:rsid w:val="00347FEC"/>
    <w:rsid w:val="003509DF"/>
    <w:rsid w:val="00356F45"/>
    <w:rsid w:val="00366B74"/>
    <w:rsid w:val="003774C0"/>
    <w:rsid w:val="00381F95"/>
    <w:rsid w:val="003979A2"/>
    <w:rsid w:val="003A441D"/>
    <w:rsid w:val="003A710A"/>
    <w:rsid w:val="003B659E"/>
    <w:rsid w:val="003C275E"/>
    <w:rsid w:val="003C4FDE"/>
    <w:rsid w:val="003E58DF"/>
    <w:rsid w:val="00404C4C"/>
    <w:rsid w:val="00413893"/>
    <w:rsid w:val="0041423F"/>
    <w:rsid w:val="00414F81"/>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42D23"/>
    <w:rsid w:val="0054442C"/>
    <w:rsid w:val="00550285"/>
    <w:rsid w:val="00562492"/>
    <w:rsid w:val="00564938"/>
    <w:rsid w:val="00572A20"/>
    <w:rsid w:val="00581618"/>
    <w:rsid w:val="005836F8"/>
    <w:rsid w:val="005918FA"/>
    <w:rsid w:val="00592A86"/>
    <w:rsid w:val="005B3029"/>
    <w:rsid w:val="005B4801"/>
    <w:rsid w:val="005B4D2D"/>
    <w:rsid w:val="005C23A4"/>
    <w:rsid w:val="005D1CDF"/>
    <w:rsid w:val="005D2BB7"/>
    <w:rsid w:val="005D6FFE"/>
    <w:rsid w:val="005E0A11"/>
    <w:rsid w:val="005E61A8"/>
    <w:rsid w:val="005F6419"/>
    <w:rsid w:val="0060301D"/>
    <w:rsid w:val="0060543D"/>
    <w:rsid w:val="006104DD"/>
    <w:rsid w:val="006130B5"/>
    <w:rsid w:val="00614DD8"/>
    <w:rsid w:val="00617400"/>
    <w:rsid w:val="00632D29"/>
    <w:rsid w:val="00664950"/>
    <w:rsid w:val="00683220"/>
    <w:rsid w:val="00687FA0"/>
    <w:rsid w:val="006A3C11"/>
    <w:rsid w:val="006A3DFF"/>
    <w:rsid w:val="006B7010"/>
    <w:rsid w:val="006C3095"/>
    <w:rsid w:val="006E1151"/>
    <w:rsid w:val="006E6311"/>
    <w:rsid w:val="007145FF"/>
    <w:rsid w:val="00715B2A"/>
    <w:rsid w:val="00733B21"/>
    <w:rsid w:val="007450F1"/>
    <w:rsid w:val="00751515"/>
    <w:rsid w:val="007626B7"/>
    <w:rsid w:val="0078212B"/>
    <w:rsid w:val="00784DF6"/>
    <w:rsid w:val="00785232"/>
    <w:rsid w:val="00786EB2"/>
    <w:rsid w:val="0079733F"/>
    <w:rsid w:val="007A2588"/>
    <w:rsid w:val="007B186C"/>
    <w:rsid w:val="007C1696"/>
    <w:rsid w:val="007C3ED0"/>
    <w:rsid w:val="007C48C4"/>
    <w:rsid w:val="007C5971"/>
    <w:rsid w:val="007E42DC"/>
    <w:rsid w:val="007F54B9"/>
    <w:rsid w:val="00806A76"/>
    <w:rsid w:val="00811C9D"/>
    <w:rsid w:val="00814997"/>
    <w:rsid w:val="00816C80"/>
    <w:rsid w:val="0081797B"/>
    <w:rsid w:val="0082796A"/>
    <w:rsid w:val="00836703"/>
    <w:rsid w:val="0083707A"/>
    <w:rsid w:val="00841BCD"/>
    <w:rsid w:val="00847264"/>
    <w:rsid w:val="00851A8E"/>
    <w:rsid w:val="0085365B"/>
    <w:rsid w:val="008826C1"/>
    <w:rsid w:val="00883DFD"/>
    <w:rsid w:val="00886B19"/>
    <w:rsid w:val="0089210C"/>
    <w:rsid w:val="00893D2E"/>
    <w:rsid w:val="008A1BF7"/>
    <w:rsid w:val="008A5B0E"/>
    <w:rsid w:val="008B0961"/>
    <w:rsid w:val="008C39F7"/>
    <w:rsid w:val="008C78BF"/>
    <w:rsid w:val="008E1AFE"/>
    <w:rsid w:val="0090091A"/>
    <w:rsid w:val="0090373B"/>
    <w:rsid w:val="009042BD"/>
    <w:rsid w:val="00904FE4"/>
    <w:rsid w:val="00927740"/>
    <w:rsid w:val="00936159"/>
    <w:rsid w:val="00953DC0"/>
    <w:rsid w:val="00956A42"/>
    <w:rsid w:val="00977E1D"/>
    <w:rsid w:val="00992CE7"/>
    <w:rsid w:val="009B0573"/>
    <w:rsid w:val="009B7B4B"/>
    <w:rsid w:val="009B7C21"/>
    <w:rsid w:val="009E38FD"/>
    <w:rsid w:val="009E4E6E"/>
    <w:rsid w:val="009F0562"/>
    <w:rsid w:val="00A04992"/>
    <w:rsid w:val="00A147AA"/>
    <w:rsid w:val="00A21D71"/>
    <w:rsid w:val="00A22B78"/>
    <w:rsid w:val="00A246F7"/>
    <w:rsid w:val="00A25AE5"/>
    <w:rsid w:val="00A26442"/>
    <w:rsid w:val="00A37002"/>
    <w:rsid w:val="00A4355E"/>
    <w:rsid w:val="00A520D9"/>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66B7D"/>
    <w:rsid w:val="00B73862"/>
    <w:rsid w:val="00B73E0D"/>
    <w:rsid w:val="00B73F43"/>
    <w:rsid w:val="00B75BBF"/>
    <w:rsid w:val="00B81CDC"/>
    <w:rsid w:val="00BA308C"/>
    <w:rsid w:val="00BA6B66"/>
    <w:rsid w:val="00BA6E48"/>
    <w:rsid w:val="00BC43D4"/>
    <w:rsid w:val="00BE0AF6"/>
    <w:rsid w:val="00BE1F03"/>
    <w:rsid w:val="00BE58A7"/>
    <w:rsid w:val="00BF2218"/>
    <w:rsid w:val="00C0426B"/>
    <w:rsid w:val="00C045DF"/>
    <w:rsid w:val="00C26D43"/>
    <w:rsid w:val="00C35173"/>
    <w:rsid w:val="00C46548"/>
    <w:rsid w:val="00C574D5"/>
    <w:rsid w:val="00C5751D"/>
    <w:rsid w:val="00C73F32"/>
    <w:rsid w:val="00C87462"/>
    <w:rsid w:val="00CA0833"/>
    <w:rsid w:val="00CA180C"/>
    <w:rsid w:val="00CB22B2"/>
    <w:rsid w:val="00CC3EE2"/>
    <w:rsid w:val="00CD7492"/>
    <w:rsid w:val="00CE3A6B"/>
    <w:rsid w:val="00D00211"/>
    <w:rsid w:val="00D006D1"/>
    <w:rsid w:val="00D025AE"/>
    <w:rsid w:val="00D06309"/>
    <w:rsid w:val="00D2145A"/>
    <w:rsid w:val="00D351EA"/>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213BD"/>
    <w:rsid w:val="00E323E9"/>
    <w:rsid w:val="00E32FB6"/>
    <w:rsid w:val="00E34018"/>
    <w:rsid w:val="00E437D2"/>
    <w:rsid w:val="00E43BF9"/>
    <w:rsid w:val="00E47BC6"/>
    <w:rsid w:val="00E5069F"/>
    <w:rsid w:val="00E51930"/>
    <w:rsid w:val="00E55751"/>
    <w:rsid w:val="00E7398E"/>
    <w:rsid w:val="00E82B94"/>
    <w:rsid w:val="00E97329"/>
    <w:rsid w:val="00EA2311"/>
    <w:rsid w:val="00EC7BC3"/>
    <w:rsid w:val="00ED7600"/>
    <w:rsid w:val="00EF6073"/>
    <w:rsid w:val="00EF698B"/>
    <w:rsid w:val="00F1362C"/>
    <w:rsid w:val="00F36A8A"/>
    <w:rsid w:val="00F414F1"/>
    <w:rsid w:val="00F508B8"/>
    <w:rsid w:val="00F72CB1"/>
    <w:rsid w:val="00F8215E"/>
    <w:rsid w:val="00F824F5"/>
    <w:rsid w:val="00F90FAB"/>
    <w:rsid w:val="00F9374D"/>
    <w:rsid w:val="00FB6924"/>
    <w:rsid w:val="00FB774F"/>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553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F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886B19"/>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6B19"/>
    <w:rPr>
      <w:rFonts w:ascii="Times New Roman" w:hAnsi="Times New Roman"/>
      <w:sz w:val="20"/>
      <w:lang w:val="en-GB"/>
    </w:rPr>
  </w:style>
  <w:style w:type="paragraph" w:styleId="Footer">
    <w:name w:val="footer"/>
    <w:basedOn w:val="Normal"/>
    <w:link w:val="FooterChar"/>
    <w:uiPriority w:val="99"/>
    <w:unhideWhenUsed/>
    <w:rsid w:val="00886B19"/>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6B19"/>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764037">
      <w:bodyDiv w:val="1"/>
      <w:marLeft w:val="0"/>
      <w:marRight w:val="0"/>
      <w:marTop w:val="0"/>
      <w:marBottom w:val="0"/>
      <w:divBdr>
        <w:top w:val="none" w:sz="0" w:space="0" w:color="auto"/>
        <w:left w:val="none" w:sz="0" w:space="0" w:color="auto"/>
        <w:bottom w:val="none" w:sz="0" w:space="0" w:color="auto"/>
        <w:right w:val="none" w:sz="0" w:space="0" w:color="auto"/>
      </w:divBdr>
    </w:div>
    <w:div w:id="859971578">
      <w:bodyDiv w:val="1"/>
      <w:marLeft w:val="0"/>
      <w:marRight w:val="0"/>
      <w:marTop w:val="0"/>
      <w:marBottom w:val="0"/>
      <w:divBdr>
        <w:top w:val="none" w:sz="0" w:space="0" w:color="auto"/>
        <w:left w:val="none" w:sz="0" w:space="0" w:color="auto"/>
        <w:bottom w:val="none" w:sz="0" w:space="0" w:color="auto"/>
        <w:right w:val="none" w:sz="0" w:space="0" w:color="auto"/>
      </w:divBdr>
    </w:div>
    <w:div w:id="888300072">
      <w:bodyDiv w:val="1"/>
      <w:marLeft w:val="0"/>
      <w:marRight w:val="0"/>
      <w:marTop w:val="0"/>
      <w:marBottom w:val="0"/>
      <w:divBdr>
        <w:top w:val="none" w:sz="0" w:space="0" w:color="auto"/>
        <w:left w:val="none" w:sz="0" w:space="0" w:color="auto"/>
        <w:bottom w:val="none" w:sz="0" w:space="0" w:color="auto"/>
        <w:right w:val="none" w:sz="0" w:space="0" w:color="auto"/>
      </w:divBdr>
    </w:div>
    <w:div w:id="1178814978">
      <w:bodyDiv w:val="1"/>
      <w:marLeft w:val="0"/>
      <w:marRight w:val="0"/>
      <w:marTop w:val="0"/>
      <w:marBottom w:val="0"/>
      <w:divBdr>
        <w:top w:val="none" w:sz="0" w:space="0" w:color="auto"/>
        <w:left w:val="none" w:sz="0" w:space="0" w:color="auto"/>
        <w:bottom w:val="none" w:sz="0" w:space="0" w:color="auto"/>
        <w:right w:val="none" w:sz="0" w:space="0" w:color="auto"/>
      </w:divBdr>
    </w:div>
    <w:div w:id="1381393491">
      <w:bodyDiv w:val="1"/>
      <w:marLeft w:val="0"/>
      <w:marRight w:val="0"/>
      <w:marTop w:val="0"/>
      <w:marBottom w:val="0"/>
      <w:divBdr>
        <w:top w:val="none" w:sz="0" w:space="0" w:color="auto"/>
        <w:left w:val="none" w:sz="0" w:space="0" w:color="auto"/>
        <w:bottom w:val="none" w:sz="0" w:space="0" w:color="auto"/>
        <w:right w:val="none" w:sz="0" w:space="0" w:color="auto"/>
      </w:divBdr>
    </w:div>
    <w:div w:id="1712146301">
      <w:bodyDiv w:val="1"/>
      <w:marLeft w:val="0"/>
      <w:marRight w:val="0"/>
      <w:marTop w:val="0"/>
      <w:marBottom w:val="0"/>
      <w:divBdr>
        <w:top w:val="none" w:sz="0" w:space="0" w:color="auto"/>
        <w:left w:val="none" w:sz="0" w:space="0" w:color="auto"/>
        <w:bottom w:val="none" w:sz="0" w:space="0" w:color="auto"/>
        <w:right w:val="none" w:sz="0" w:space="0" w:color="auto"/>
      </w:divBdr>
    </w:div>
    <w:div w:id="1879970746">
      <w:bodyDiv w:val="1"/>
      <w:marLeft w:val="0"/>
      <w:marRight w:val="0"/>
      <w:marTop w:val="0"/>
      <w:marBottom w:val="0"/>
      <w:divBdr>
        <w:top w:val="none" w:sz="0" w:space="0" w:color="auto"/>
        <w:left w:val="none" w:sz="0" w:space="0" w:color="auto"/>
        <w:bottom w:val="none" w:sz="0" w:space="0" w:color="auto"/>
        <w:right w:val="none" w:sz="0" w:space="0" w:color="auto"/>
      </w:divBdr>
    </w:div>
    <w:div w:id="208078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2418</Words>
  <Characters>13785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2024-10-07T12:27:00Z</dcterms:created>
  <dcterms:modified xsi:type="dcterms:W3CDTF">2024-10-07T12:27:00Z</dcterms:modified>
</cp:coreProperties>
</file>